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FA4B" w14:textId="2BE445E4" w:rsidR="00B00E83" w:rsidRPr="007D5786" w:rsidRDefault="00313193" w:rsidP="007D5786">
      <w:pPr>
        <w:pStyle w:val="Title"/>
        <w:jc w:val="center"/>
        <w:rPr>
          <w:lang w:val="en-US"/>
        </w:rPr>
      </w:pPr>
      <w:r>
        <w:rPr>
          <w:lang w:val="en-US"/>
        </w:rPr>
        <w:t xml:space="preserve">UO PHIL </w:t>
      </w:r>
      <w:r w:rsidR="00A74485" w:rsidRPr="007D5786">
        <w:rPr>
          <w:lang w:val="en-US"/>
        </w:rPr>
        <w:t xml:space="preserve">GUIDELINES </w:t>
      </w:r>
      <w:r>
        <w:rPr>
          <w:lang w:val="en-US"/>
        </w:rPr>
        <w:t>FOR</w:t>
      </w:r>
      <w:r w:rsidR="00A74485" w:rsidRPr="007D5786">
        <w:rPr>
          <w:lang w:val="en-US"/>
        </w:rPr>
        <w:t xml:space="preserve"> </w:t>
      </w:r>
      <w:r w:rsidR="00FD3071">
        <w:rPr>
          <w:lang w:val="en-US"/>
        </w:rPr>
        <w:t>SYLLABI</w:t>
      </w:r>
    </w:p>
    <w:p w14:paraId="0763859F" w14:textId="77777777" w:rsidR="001C5A83" w:rsidRDefault="001C5A83">
      <w:pPr>
        <w:pStyle w:val="Body"/>
        <w:rPr>
          <w:lang w:val="en-US"/>
        </w:rPr>
      </w:pPr>
    </w:p>
    <w:p w14:paraId="52A9CC29" w14:textId="79C1649C" w:rsidR="00B00E83" w:rsidRPr="007D5786" w:rsidRDefault="00287A9E" w:rsidP="00B71701">
      <w:pPr>
        <w:pStyle w:val="Body"/>
        <w:jc w:val="center"/>
        <w:rPr>
          <w:lang w:val="en-US"/>
        </w:rPr>
      </w:pPr>
      <w:r>
        <w:rPr>
          <w:lang w:val="en-US"/>
        </w:rPr>
        <w:t>T</w:t>
      </w:r>
      <w:r w:rsidR="001C5A83">
        <w:rPr>
          <w:lang w:val="en-US"/>
        </w:rPr>
        <w:t>his document compiled for PHIL faculty by Assoc. Prof. Barbara Muraca</w:t>
      </w:r>
      <w:r>
        <w:rPr>
          <w:lang w:val="en-US"/>
        </w:rPr>
        <w:t xml:space="preserve"> with edits from Dept. Head Colin Koopman</w:t>
      </w:r>
      <w:r w:rsidR="001C5A83">
        <w:rPr>
          <w:lang w:val="en-US"/>
        </w:rPr>
        <w:t>.</w:t>
      </w:r>
    </w:p>
    <w:p w14:paraId="570A3495" w14:textId="12079CAC" w:rsidR="00B00E83" w:rsidRDefault="00B00E83">
      <w:pPr>
        <w:pStyle w:val="Body"/>
        <w:rPr>
          <w:lang w:val="en-US"/>
        </w:rPr>
      </w:pPr>
    </w:p>
    <w:p w14:paraId="57795C55" w14:textId="77777777" w:rsidR="00B71701" w:rsidRPr="00FC45E7" w:rsidRDefault="00B71701">
      <w:pPr>
        <w:pStyle w:val="Body"/>
        <w:rPr>
          <w:rStyle w:val="Hyperlink"/>
          <w:lang w:val="en-US"/>
        </w:rPr>
      </w:pPr>
    </w:p>
    <w:p w14:paraId="3D90235A" w14:textId="34E1FEE7" w:rsidR="00B00E83" w:rsidRPr="00C3332F" w:rsidRDefault="00A74485" w:rsidP="00AA3F64">
      <w:pPr>
        <w:pStyle w:val="Heading"/>
        <w:rPr>
          <w:lang w:val="en-US"/>
        </w:rPr>
      </w:pPr>
      <w:r w:rsidRPr="00C3332F">
        <w:rPr>
          <w:lang w:val="en-US"/>
        </w:rPr>
        <w:t>SYLLABUS REQUIREMENTS</w:t>
      </w:r>
    </w:p>
    <w:p w14:paraId="5DA90AC3" w14:textId="24C0C30D" w:rsidR="00B00E83" w:rsidRPr="007D5786" w:rsidRDefault="00A74485">
      <w:pPr>
        <w:pStyle w:val="Body"/>
        <w:rPr>
          <w:lang w:val="en-US"/>
        </w:rPr>
      </w:pPr>
      <w:r w:rsidRPr="007D5786">
        <w:rPr>
          <w:lang w:val="en-US"/>
        </w:rPr>
        <w:t xml:space="preserve">Please make sure </w:t>
      </w:r>
      <w:r w:rsidR="00B71701">
        <w:rPr>
          <w:lang w:val="en-US"/>
        </w:rPr>
        <w:t>your</w:t>
      </w:r>
      <w:r w:rsidRPr="007D5786">
        <w:rPr>
          <w:lang w:val="en-US"/>
        </w:rPr>
        <w:t xml:space="preserve"> </w:t>
      </w:r>
      <w:r w:rsidR="00B71701">
        <w:rPr>
          <w:lang w:val="en-US"/>
        </w:rPr>
        <w:t>s</w:t>
      </w:r>
      <w:r w:rsidRPr="007D5786">
        <w:rPr>
          <w:lang w:val="en-US"/>
        </w:rPr>
        <w:t xml:space="preserve">yllabus has </w:t>
      </w:r>
      <w:r w:rsidR="00B71701">
        <w:rPr>
          <w:i/>
          <w:lang w:val="en-US"/>
        </w:rPr>
        <w:t xml:space="preserve">all </w:t>
      </w:r>
      <w:r w:rsidRPr="007D5786">
        <w:rPr>
          <w:lang w:val="en-US"/>
        </w:rPr>
        <w:t>the following sections</w:t>
      </w:r>
      <w:r w:rsidR="00EC0BBB">
        <w:rPr>
          <w:lang w:val="en-US"/>
        </w:rPr>
        <w:t>.</w:t>
      </w:r>
      <w:r w:rsidR="00B71701">
        <w:rPr>
          <w:lang w:val="en-US"/>
        </w:rPr>
        <w:t xml:space="preserve">  It is recommended that you consult the department’s syllabus template doc.</w:t>
      </w:r>
    </w:p>
    <w:p w14:paraId="390EB73A" w14:textId="77777777" w:rsidR="00B00E83" w:rsidRPr="007D5786" w:rsidRDefault="00B00E83">
      <w:pPr>
        <w:pStyle w:val="Body"/>
        <w:rPr>
          <w:lang w:val="en-US"/>
        </w:rPr>
      </w:pPr>
    </w:p>
    <w:tbl>
      <w:tblPr>
        <w:tblW w:w="129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38"/>
        <w:gridCol w:w="1015"/>
      </w:tblGrid>
      <w:tr w:rsidR="00B00E83" w14:paraId="742B59E4" w14:textId="77777777" w:rsidTr="007D5786">
        <w:trPr>
          <w:trHeight w:val="295"/>
        </w:trPr>
        <w:tc>
          <w:tcPr>
            <w:tcW w:w="1193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0498047D" w14:textId="77777777" w:rsidR="00B00E83" w:rsidRDefault="00A74485">
            <w:pPr>
              <w:pStyle w:val="Body"/>
              <w:jc w:val="center"/>
            </w:pPr>
            <w:r>
              <w:rPr>
                <w:b/>
                <w:bCs/>
              </w:rPr>
              <w:t>SYLLABUS SECTION</w:t>
            </w:r>
          </w:p>
        </w:tc>
        <w:tc>
          <w:tcPr>
            <w:tcW w:w="101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6F0EFC6" w14:textId="77777777" w:rsidR="00B00E83" w:rsidRDefault="00A74485">
            <w:pPr>
              <w:pStyle w:val="Body"/>
              <w:jc w:val="center"/>
            </w:pPr>
            <w:r>
              <w:rPr>
                <w:b/>
                <w:bCs/>
              </w:rPr>
              <w:t>CHECK</w:t>
            </w:r>
          </w:p>
        </w:tc>
      </w:tr>
      <w:tr w:rsidR="00B00E83" w14:paraId="103A725D" w14:textId="77777777" w:rsidTr="007D5786">
        <w:trPr>
          <w:trHeight w:val="50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46D4C" w14:textId="1009CB5A" w:rsidR="00B00E83" w:rsidRPr="007D5786" w:rsidRDefault="00A74485">
            <w:pPr>
              <w:pStyle w:val="Body"/>
              <w:rPr>
                <w:lang w:val="en-US"/>
              </w:rPr>
            </w:pPr>
            <w:r w:rsidRPr="007D5786">
              <w:rPr>
                <w:lang w:val="en-US"/>
              </w:rPr>
              <w:t>1.</w:t>
            </w:r>
            <w:r w:rsidRPr="007D5786">
              <w:rPr>
                <w:shd w:val="clear" w:color="auto" w:fill="D5D5D5"/>
                <w:lang w:val="en-US"/>
              </w:rPr>
              <w:t xml:space="preserve"> </w:t>
            </w:r>
            <w:r w:rsidRPr="007D5786">
              <w:rPr>
                <w:b/>
                <w:bCs/>
                <w:shd w:val="clear" w:color="auto" w:fill="D5D5D5"/>
                <w:lang w:val="en-US"/>
              </w:rPr>
              <w:t xml:space="preserve">INSTRUCTOR INFORMATION: </w:t>
            </w:r>
            <w:r>
              <w:rPr>
                <w:lang w:val="es-ES_tradnl"/>
              </w:rPr>
              <w:t>instructor</w:t>
            </w:r>
            <w:r>
              <w:rPr>
                <w:rtl/>
              </w:rPr>
              <w:t>’</w:t>
            </w:r>
            <w:r>
              <w:rPr>
                <w:lang w:val="en-US"/>
              </w:rPr>
              <w:t xml:space="preserve">s name, office/room number, </w:t>
            </w:r>
            <w:proofErr w:type="spellStart"/>
            <w:r>
              <w:rPr>
                <w:lang w:val="en-US"/>
              </w:rPr>
              <w:t>uoregon</w:t>
            </w:r>
            <w:proofErr w:type="spellEnd"/>
            <w:r>
              <w:rPr>
                <w:lang w:val="en-US"/>
              </w:rPr>
              <w:t xml:space="preserve"> e-mail address and any other means of contact desired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1E4FD" w14:textId="77777777" w:rsidR="00B00E83" w:rsidRDefault="00B00E83"/>
        </w:tc>
      </w:tr>
      <w:tr w:rsidR="00B00E83" w14:paraId="135FDD2C" w14:textId="77777777" w:rsidTr="007D5786">
        <w:trPr>
          <w:trHeight w:val="50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212F5" w14:textId="62CB0413" w:rsidR="00B00E83" w:rsidRPr="007D5786" w:rsidRDefault="00A74485">
            <w:pPr>
              <w:pStyle w:val="Body"/>
              <w:rPr>
                <w:lang w:val="en-US"/>
              </w:rPr>
            </w:pPr>
            <w:r w:rsidRPr="007D5786">
              <w:rPr>
                <w:lang w:val="en-US"/>
              </w:rPr>
              <w:t>2.</w:t>
            </w:r>
            <w:r w:rsidRPr="007D5786">
              <w:rPr>
                <w:b/>
                <w:bCs/>
                <w:shd w:val="clear" w:color="auto" w:fill="D5D5D5"/>
                <w:lang w:val="en-US"/>
              </w:rPr>
              <w:t xml:space="preserve"> OFFICE HOURS:</w:t>
            </w:r>
            <w:r>
              <w:rPr>
                <w:lang w:val="en-US"/>
              </w:rPr>
              <w:t xml:space="preserve"> office hours and a statement indicating how to contact the faculty member for an appointment outside office hours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E0B2E" w14:textId="77777777" w:rsidR="00B00E83" w:rsidRDefault="00B00E83"/>
        </w:tc>
      </w:tr>
      <w:tr w:rsidR="00B00E83" w14:paraId="4A254CEC" w14:textId="77777777" w:rsidTr="00B71701">
        <w:trPr>
          <w:trHeight w:val="266"/>
        </w:trPr>
        <w:tc>
          <w:tcPr>
            <w:tcW w:w="12953"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FB4A551" w14:textId="1F984417" w:rsidR="006A23EB" w:rsidRPr="007D5786" w:rsidRDefault="00A74485" w:rsidP="006A23EB">
            <w:pPr>
              <w:pStyle w:val="Body"/>
              <w:rPr>
                <w:lang w:val="en-US"/>
              </w:rPr>
            </w:pPr>
            <w:r w:rsidRPr="007D5786">
              <w:rPr>
                <w:lang w:val="en-US"/>
              </w:rPr>
              <w:t xml:space="preserve">3. </w:t>
            </w:r>
            <w:r>
              <w:rPr>
                <w:b/>
                <w:bCs/>
                <w:lang w:val="en-US"/>
              </w:rPr>
              <w:t xml:space="preserve">COURSE OBJECTIVES: </w:t>
            </w:r>
            <w:r>
              <w:rPr>
                <w:lang w:val="en-US"/>
              </w:rPr>
              <w:t xml:space="preserve">overall course objectives and expected learning outcomes </w:t>
            </w:r>
          </w:p>
          <w:p w14:paraId="30370771" w14:textId="232B6B51" w:rsidR="00B00E83" w:rsidRPr="007D5786" w:rsidRDefault="00B00E83">
            <w:pPr>
              <w:pStyle w:val="Body"/>
              <w:rPr>
                <w:lang w:val="en-US"/>
              </w:rPr>
            </w:pPr>
          </w:p>
        </w:tc>
      </w:tr>
      <w:tr w:rsidR="00B00E83" w14:paraId="14A4DC33" w14:textId="77777777" w:rsidTr="007D5786">
        <w:trPr>
          <w:trHeight w:val="50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4CF88" w14:textId="2A6D2A56" w:rsidR="00B00E83" w:rsidRPr="007D5786" w:rsidRDefault="006A23EB">
            <w:pPr>
              <w:pStyle w:val="Body"/>
              <w:numPr>
                <w:ilvl w:val="0"/>
                <w:numId w:val="3"/>
              </w:numPr>
              <w:rPr>
                <w:sz w:val="20"/>
                <w:szCs w:val="20"/>
                <w:lang w:val="en-US"/>
              </w:rPr>
            </w:pPr>
            <w:r>
              <w:rPr>
                <w:color w:val="auto"/>
                <w:sz w:val="20"/>
                <w:szCs w:val="20"/>
                <w:lang w:val="en-US"/>
              </w:rPr>
              <w:t>(</w:t>
            </w:r>
            <w:r w:rsidR="00C3332F">
              <w:rPr>
                <w:i/>
                <w:color w:val="auto"/>
                <w:sz w:val="20"/>
                <w:szCs w:val="20"/>
                <w:lang w:val="en-US"/>
              </w:rPr>
              <w:t>required</w:t>
            </w:r>
            <w:r>
              <w:rPr>
                <w:color w:val="auto"/>
                <w:sz w:val="20"/>
                <w:szCs w:val="20"/>
                <w:lang w:val="en-US"/>
              </w:rPr>
              <w:t xml:space="preserve">) </w:t>
            </w:r>
            <w:r w:rsidR="00A74485" w:rsidRPr="006A23EB">
              <w:rPr>
                <w:color w:val="auto"/>
                <w:sz w:val="20"/>
                <w:szCs w:val="20"/>
                <w:lang w:val="en-US"/>
              </w:rPr>
              <w:t xml:space="preserve">mention </w:t>
            </w:r>
            <w:hyperlink r:id="rId7" w:history="1">
              <w:r w:rsidR="00A74485" w:rsidRPr="00FE7A23">
                <w:rPr>
                  <w:rStyle w:val="Hyperlink"/>
                  <w:sz w:val="20"/>
                  <w:szCs w:val="20"/>
                  <w:lang w:val="en-US"/>
                </w:rPr>
                <w:t>Area of Inquiry</w:t>
              </w:r>
            </w:hyperlink>
            <w:r w:rsidR="00A74485" w:rsidRPr="007D5786">
              <w:rPr>
                <w:sz w:val="20"/>
                <w:szCs w:val="20"/>
                <w:lang w:val="en-US"/>
              </w:rPr>
              <w:t xml:space="preserve"> that course meets (Social Science, Natural Science, or Arts and Letters) </w:t>
            </w:r>
            <w:r w:rsidR="00102F18">
              <w:rPr>
                <w:sz w:val="20"/>
                <w:szCs w:val="20"/>
                <w:lang w:val="en-US"/>
              </w:rPr>
              <w:t xml:space="preserve">(see for </w:t>
            </w:r>
            <w:r w:rsidR="004A4D19">
              <w:rPr>
                <w:sz w:val="20"/>
                <w:szCs w:val="20"/>
                <w:lang w:val="en-US"/>
              </w:rPr>
              <w:t xml:space="preserve">sample statements </w:t>
            </w:r>
            <w:hyperlink r:id="rId8" w:history="1">
              <w:r w:rsidR="004A4D19" w:rsidRPr="004A4D19">
                <w:rPr>
                  <w:rStyle w:val="Hyperlink"/>
                  <w:sz w:val="20"/>
                  <w:szCs w:val="20"/>
                  <w:lang w:val="en-US"/>
                </w:rPr>
                <w:t>HERE</w:t>
              </w:r>
            </w:hyperlink>
            <w:r w:rsidR="004A4D19">
              <w:rPr>
                <w:sz w:val="20"/>
                <w:szCs w:val="20"/>
                <w:lang w:val="en-US"/>
              </w:rPr>
              <w:t>)</w:t>
            </w:r>
            <w:r w:rsidR="001A6647">
              <w:rPr>
                <w:sz w:val="20"/>
                <w:szCs w:val="20"/>
                <w:lang w:val="en-US"/>
              </w:rPr>
              <w:t xml:space="preserve">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A4710" w14:textId="77777777" w:rsidR="00B00E83" w:rsidRDefault="00B00E83"/>
        </w:tc>
      </w:tr>
      <w:tr w:rsidR="00B00E83" w14:paraId="4C8BAB25" w14:textId="77777777" w:rsidTr="00B71701">
        <w:trPr>
          <w:trHeight w:val="518"/>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A04A86" w14:textId="714454B4" w:rsidR="00B00E83" w:rsidRPr="007D5786" w:rsidRDefault="00B71701">
            <w:pPr>
              <w:pStyle w:val="Body"/>
              <w:numPr>
                <w:ilvl w:val="0"/>
                <w:numId w:val="4"/>
              </w:numPr>
              <w:rPr>
                <w:sz w:val="20"/>
                <w:szCs w:val="20"/>
                <w:lang w:val="en-US"/>
              </w:rPr>
            </w:pPr>
            <w:r>
              <w:rPr>
                <w:color w:val="auto"/>
                <w:sz w:val="20"/>
                <w:szCs w:val="20"/>
                <w:lang w:val="en-US"/>
              </w:rPr>
              <w:t>(</w:t>
            </w:r>
            <w:r w:rsidR="001A6647">
              <w:rPr>
                <w:i/>
                <w:color w:val="auto"/>
                <w:sz w:val="20"/>
                <w:szCs w:val="20"/>
                <w:lang w:val="en-US"/>
              </w:rPr>
              <w:t>required</w:t>
            </w:r>
            <w:r>
              <w:rPr>
                <w:color w:val="auto"/>
                <w:sz w:val="20"/>
                <w:szCs w:val="20"/>
                <w:lang w:val="en-US"/>
              </w:rPr>
              <w:t>)</w:t>
            </w:r>
            <w:r w:rsidR="006A23EB">
              <w:rPr>
                <w:sz w:val="20"/>
                <w:szCs w:val="20"/>
                <w:lang w:val="en-US"/>
              </w:rPr>
              <w:t xml:space="preserve"> </w:t>
            </w:r>
            <w:r w:rsidR="00A74485" w:rsidRPr="007D5786">
              <w:rPr>
                <w:sz w:val="20"/>
                <w:szCs w:val="20"/>
                <w:lang w:val="en-US"/>
              </w:rPr>
              <w:t xml:space="preserve">include what </w:t>
            </w:r>
            <w:hyperlink r:id="rId9" w:history="1">
              <w:r w:rsidR="00A74485" w:rsidRPr="00CC0B6A">
                <w:rPr>
                  <w:rStyle w:val="Hyperlink"/>
                  <w:sz w:val="20"/>
                  <w:szCs w:val="20"/>
                  <w:lang w:val="en-US"/>
                </w:rPr>
                <w:t>Cultural Literacy Requirements</w:t>
              </w:r>
            </w:hyperlink>
            <w:r w:rsidR="00A74485" w:rsidRPr="007D5786">
              <w:rPr>
                <w:sz w:val="20"/>
                <w:szCs w:val="20"/>
                <w:lang w:val="en-US"/>
              </w:rPr>
              <w:t xml:space="preserve"> the course meets</w:t>
            </w:r>
            <w:r w:rsidR="00C25DE9">
              <w:rPr>
                <w:sz w:val="20"/>
                <w:szCs w:val="20"/>
                <w:lang w:val="en-US"/>
              </w:rPr>
              <w:t xml:space="preserve"> (see for language </w:t>
            </w:r>
            <w:hyperlink r:id="rId10" w:history="1">
              <w:r w:rsidR="00C25DE9" w:rsidRPr="00C25DE9">
                <w:rPr>
                  <w:rStyle w:val="Hyperlink"/>
                  <w:sz w:val="20"/>
                  <w:szCs w:val="20"/>
                  <w:lang w:val="en-US"/>
                </w:rPr>
                <w:t>HERE</w:t>
              </w:r>
            </w:hyperlink>
            <w:r w:rsidR="00C25DE9">
              <w:rPr>
                <w:sz w:val="20"/>
                <w:szCs w:val="20"/>
                <w:lang w:val="en-US"/>
              </w:rPr>
              <w:t>)</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57C0CA" w14:textId="77777777" w:rsidR="00B00E83" w:rsidRDefault="00B00E83"/>
        </w:tc>
      </w:tr>
      <w:tr w:rsidR="00C25DE9" w14:paraId="26F2599D" w14:textId="77777777" w:rsidTr="00B71701">
        <w:trPr>
          <w:trHeight w:val="518"/>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CD5300" w14:textId="05690281" w:rsidR="00C25DE9" w:rsidRDefault="00D6208B">
            <w:pPr>
              <w:pStyle w:val="Body"/>
              <w:numPr>
                <w:ilvl w:val="0"/>
                <w:numId w:val="4"/>
              </w:numPr>
              <w:rPr>
                <w:color w:val="auto"/>
                <w:sz w:val="20"/>
                <w:szCs w:val="20"/>
                <w:lang w:val="en-US"/>
              </w:rPr>
            </w:pPr>
            <w:r>
              <w:rPr>
                <w:color w:val="auto"/>
                <w:sz w:val="20"/>
                <w:szCs w:val="20"/>
                <w:lang w:val="en-US"/>
              </w:rPr>
              <w:t>(</w:t>
            </w:r>
            <w:r w:rsidRPr="00D6208B">
              <w:rPr>
                <w:i/>
                <w:iCs/>
                <w:color w:val="auto"/>
                <w:sz w:val="20"/>
                <w:szCs w:val="20"/>
                <w:lang w:val="en-US"/>
              </w:rPr>
              <w:t>highly recommended</w:t>
            </w:r>
            <w:r>
              <w:rPr>
                <w:color w:val="auto"/>
                <w:sz w:val="20"/>
                <w:szCs w:val="20"/>
                <w:lang w:val="en-US"/>
              </w:rPr>
              <w:t xml:space="preserve">) include what </w:t>
            </w:r>
            <w:hyperlink r:id="rId11" w:history="1">
              <w:r w:rsidRPr="00CC0B6A">
                <w:rPr>
                  <w:rStyle w:val="Hyperlink"/>
                  <w:sz w:val="20"/>
                  <w:szCs w:val="20"/>
                  <w:lang w:val="en-US"/>
                </w:rPr>
                <w:t>Methods of Inquiry</w:t>
              </w:r>
            </w:hyperlink>
            <w:r>
              <w:rPr>
                <w:color w:val="auto"/>
                <w:sz w:val="20"/>
                <w:szCs w:val="20"/>
                <w:lang w:val="en-US"/>
              </w:rPr>
              <w:t xml:space="preserve"> the course meets</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60A35" w14:textId="77777777" w:rsidR="00C25DE9" w:rsidRDefault="00C25DE9"/>
        </w:tc>
      </w:tr>
      <w:tr w:rsidR="0000297E" w14:paraId="7F83EB66" w14:textId="77777777" w:rsidTr="007D5786">
        <w:trPr>
          <w:trHeight w:val="72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20D18" w14:textId="77777777" w:rsidR="0000297E" w:rsidRPr="00FC6DF1" w:rsidRDefault="008F784C">
            <w:pPr>
              <w:pStyle w:val="Body"/>
              <w:numPr>
                <w:ilvl w:val="0"/>
                <w:numId w:val="4"/>
              </w:numPr>
              <w:rPr>
                <w:lang w:val="en-US"/>
              </w:rPr>
            </w:pPr>
            <w:r w:rsidRPr="00FC6DF1">
              <w:rPr>
                <w:color w:val="000000" w:themeColor="text1"/>
                <w:lang w:val="en-US"/>
              </w:rPr>
              <w:t xml:space="preserve">Course objectives </w:t>
            </w:r>
            <w:proofErr w:type="gramStart"/>
            <w:r w:rsidRPr="00FC6DF1">
              <w:rPr>
                <w:color w:val="000000" w:themeColor="text1"/>
                <w:lang w:val="en-US"/>
              </w:rPr>
              <w:t>have to</w:t>
            </w:r>
            <w:proofErr w:type="gramEnd"/>
            <w:r w:rsidRPr="00FC6DF1">
              <w:rPr>
                <w:color w:val="000000" w:themeColor="text1"/>
                <w:lang w:val="en-US"/>
              </w:rPr>
              <w:t xml:space="preserve"> be specific for the course and ‘assessable’ </w:t>
            </w:r>
            <w:r w:rsidRPr="00FC6DF1">
              <w:rPr>
                <w:lang w:val="en-US"/>
              </w:rPr>
              <w:t>– please avoid general learning outcomes that can</w:t>
            </w:r>
            <w:r w:rsidR="00BA0105" w:rsidRPr="00FC6DF1">
              <w:rPr>
                <w:lang w:val="en-US"/>
              </w:rPr>
              <w:t xml:space="preserve"> fit any Humanities or philosophy course. It is enough to always specify the reference to the </w:t>
            </w:r>
            <w:proofErr w:type="gramStart"/>
            <w:r w:rsidR="00BA0105" w:rsidRPr="00FC6DF1">
              <w:rPr>
                <w:lang w:val="en-US"/>
              </w:rPr>
              <w:t>particular course</w:t>
            </w:r>
            <w:proofErr w:type="gramEnd"/>
            <w:r w:rsidR="00525941" w:rsidRPr="00FC6DF1">
              <w:rPr>
                <w:lang w:val="en-US"/>
              </w:rPr>
              <w:t xml:space="preserve"> (for example: add a sentence like ‘from the point of view of feminist philosophy’ or ‘</w:t>
            </w:r>
            <w:r w:rsidR="00AB0EF5" w:rsidRPr="00FC6DF1">
              <w:rPr>
                <w:lang w:val="en-US"/>
              </w:rPr>
              <w:t>engaging</w:t>
            </w:r>
            <w:r w:rsidR="00525941" w:rsidRPr="00FC6DF1">
              <w:rPr>
                <w:lang w:val="en-US"/>
              </w:rPr>
              <w:t xml:space="preserve"> with readings from the tradition of </w:t>
            </w:r>
            <w:r w:rsidR="0057794A" w:rsidRPr="00FC6DF1">
              <w:rPr>
                <w:lang w:val="en-US"/>
              </w:rPr>
              <w:t>blah blah, focusing on blah blah’</w:t>
            </w:r>
            <w:r w:rsidR="00BA0105" w:rsidRPr="00FC6DF1">
              <w:rPr>
                <w:lang w:val="en-US"/>
              </w:rPr>
              <w:t xml:space="preserve">. At least 50% of the learning outcomes </w:t>
            </w:r>
            <w:r w:rsidR="0057794A" w:rsidRPr="00FC6DF1">
              <w:rPr>
                <w:lang w:val="en-US"/>
              </w:rPr>
              <w:t>must</w:t>
            </w:r>
            <w:r w:rsidR="00BA0105" w:rsidRPr="00FC6DF1">
              <w:rPr>
                <w:lang w:val="en-US"/>
              </w:rPr>
              <w:t xml:space="preserve"> be course specific</w:t>
            </w:r>
            <w:r w:rsidR="00B66135" w:rsidRPr="00FC6DF1">
              <w:rPr>
                <w:lang w:val="en-US"/>
              </w:rPr>
              <w:t xml:space="preserve">. </w:t>
            </w:r>
          </w:p>
          <w:p w14:paraId="371ACF09" w14:textId="77777777" w:rsidR="00B66135" w:rsidRPr="00FC6DF1" w:rsidRDefault="00B66135" w:rsidP="00B66135">
            <w:pPr>
              <w:pStyle w:val="Body"/>
              <w:numPr>
                <w:ilvl w:val="2"/>
                <w:numId w:val="4"/>
              </w:numPr>
              <w:rPr>
                <w:lang w:val="en-US"/>
              </w:rPr>
            </w:pPr>
            <w:r w:rsidRPr="00FC6DF1">
              <w:rPr>
                <w:lang w:val="en-US"/>
              </w:rPr>
              <w:lastRenderedPageBreak/>
              <w:t xml:space="preserve">A good guide for assessable learning outcomes as they are currently expected is to refer to Bloom’s taxonomy. See </w:t>
            </w:r>
            <w:r w:rsidR="00B56AAA" w:rsidRPr="00FC6DF1">
              <w:rPr>
                <w:lang w:val="en-US"/>
              </w:rPr>
              <w:t>for more information</w:t>
            </w:r>
            <w:r w:rsidRPr="00FC6DF1">
              <w:rPr>
                <w:lang w:val="en-US"/>
              </w:rPr>
              <w:t xml:space="preserve"> here: </w:t>
            </w:r>
            <w:hyperlink r:id="rId12" w:history="1">
              <w:r w:rsidR="00B56AAA" w:rsidRPr="00FC6DF1">
                <w:rPr>
                  <w:rStyle w:val="Hyperlink"/>
                  <w:lang w:val="en-US"/>
                </w:rPr>
                <w:t>https://academiceffectiveness.gatech.edu/assessment-toolkit/developing-student-learning-outcome-statements/</w:t>
              </w:r>
            </w:hyperlink>
            <w:r w:rsidR="00B56AAA" w:rsidRPr="00FC6DF1">
              <w:rPr>
                <w:lang w:val="en-US"/>
              </w:rPr>
              <w:t xml:space="preserve"> </w:t>
            </w:r>
          </w:p>
          <w:p w14:paraId="0BBFB337" w14:textId="77777777" w:rsidR="00024FBB" w:rsidRPr="00FC6DF1" w:rsidRDefault="00EB3567" w:rsidP="00176CDE">
            <w:pPr>
              <w:pStyle w:val="Body"/>
              <w:numPr>
                <w:ilvl w:val="2"/>
                <w:numId w:val="4"/>
              </w:numPr>
              <w:rPr>
                <w:rStyle w:val="Hyperlink"/>
                <w:u w:val="none"/>
                <w:lang w:val="en-US"/>
              </w:rPr>
            </w:pPr>
            <w:hyperlink r:id="rId13" w:history="1">
              <w:r w:rsidR="00024FBB" w:rsidRPr="00FC6DF1">
                <w:rPr>
                  <w:rStyle w:val="Hyperlink"/>
                  <w:lang w:val="en-US"/>
                </w:rPr>
                <w:t>https://learning-objectives.easygenerator.com</w:t>
              </w:r>
            </w:hyperlink>
          </w:p>
          <w:p w14:paraId="21687EEB" w14:textId="35B5732B" w:rsidR="006F72A6" w:rsidRPr="00FC6DF1" w:rsidRDefault="006F72A6" w:rsidP="00FC6DF1">
            <w:pPr>
              <w:rPr>
                <w:sz w:val="22"/>
                <w:szCs w:val="22"/>
              </w:rPr>
            </w:pPr>
            <w:r w:rsidRPr="00FC6DF1">
              <w:rPr>
                <w:rStyle w:val="Hyperlink"/>
                <w:sz w:val="22"/>
                <w:szCs w:val="22"/>
                <w:u w:val="none"/>
              </w:rPr>
              <w:t xml:space="preserve">Critique has </w:t>
            </w:r>
            <w:r w:rsidRPr="0001550C">
              <w:rPr>
                <w:rStyle w:val="Hyperlink"/>
                <w:color w:val="000000" w:themeColor="text1"/>
                <w:sz w:val="22"/>
                <w:szCs w:val="22"/>
                <w:u w:val="none"/>
              </w:rPr>
              <w:t xml:space="preserve">been expressed against Bloom’s taxonomy. </w:t>
            </w:r>
            <w:r w:rsidR="00FC6DF1" w:rsidRPr="0001550C">
              <w:rPr>
                <w:rStyle w:val="Hyperlink"/>
                <w:color w:val="000000" w:themeColor="text1"/>
                <w:sz w:val="22"/>
                <w:szCs w:val="22"/>
                <w:u w:val="none"/>
              </w:rPr>
              <w:t xml:space="preserve">This is still in the debate. For your information, here an example of alternative framework: </w:t>
            </w:r>
            <w:hyperlink r:id="rId14" w:history="1">
              <w:r w:rsidR="00FC6DF1" w:rsidRPr="0001550C">
                <w:rPr>
                  <w:rStyle w:val="Hyperlink"/>
                  <w:color w:val="000000" w:themeColor="text1"/>
                  <w:sz w:val="22"/>
                  <w:szCs w:val="22"/>
                </w:rPr>
                <w:t>https://www.teachthought.com/critical-thinking/alternatives-blooms/</w:t>
              </w:r>
            </w:hyperlink>
            <w:r w:rsidR="0001550C">
              <w:rPr>
                <w:rStyle w:val="Hyperlink"/>
                <w:color w:val="000000" w:themeColor="text1"/>
                <w:sz w:val="22"/>
                <w:szCs w:val="22"/>
              </w:rPr>
              <w:t xml:space="preserve">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9D317" w14:textId="77777777" w:rsidR="0000297E" w:rsidRDefault="0000297E"/>
        </w:tc>
      </w:tr>
      <w:tr w:rsidR="00B00E83" w14:paraId="7AD16B9D" w14:textId="77777777">
        <w:trPr>
          <w:trHeight w:val="295"/>
        </w:trPr>
        <w:tc>
          <w:tcPr>
            <w:tcW w:w="12953"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5319943" w14:textId="77777777" w:rsidR="00B00E83" w:rsidRDefault="00A74485">
            <w:pPr>
              <w:pStyle w:val="Body"/>
            </w:pPr>
            <w:r>
              <w:t xml:space="preserve">4. </w:t>
            </w:r>
            <w:r>
              <w:rPr>
                <w:b/>
                <w:bCs/>
                <w:lang w:val="es-ES_tradnl"/>
              </w:rPr>
              <w:t xml:space="preserve">GRADE POLICIES: </w:t>
            </w:r>
          </w:p>
        </w:tc>
      </w:tr>
      <w:tr w:rsidR="00B00E83" w14:paraId="16E8B4AC" w14:textId="77777777" w:rsidTr="007D5786">
        <w:trPr>
          <w:trHeight w:val="48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A62CA" w14:textId="7E0C5884" w:rsidR="00B00E83" w:rsidRPr="007D5786" w:rsidRDefault="00A74485">
            <w:pPr>
              <w:pStyle w:val="Body"/>
              <w:numPr>
                <w:ilvl w:val="0"/>
                <w:numId w:val="5"/>
              </w:numPr>
              <w:rPr>
                <w:sz w:val="20"/>
                <w:szCs w:val="20"/>
                <w:lang w:val="en-US"/>
              </w:rPr>
            </w:pPr>
            <w:r w:rsidRPr="007D5786">
              <w:rPr>
                <w:sz w:val="20"/>
                <w:szCs w:val="20"/>
                <w:lang w:val="en-US"/>
              </w:rPr>
              <w:t xml:space="preserve">grade policies – describes the standards for each level of work (including A+ - see </w:t>
            </w:r>
            <w:r w:rsidR="00EB3567">
              <w:fldChar w:fldCharType="begin"/>
            </w:r>
            <w:r w:rsidR="00EB3567" w:rsidRPr="00EB3567">
              <w:rPr>
                <w:lang w:val="en-US"/>
              </w:rPr>
              <w:instrText>HYPERLINK "https://registrar.uoregon.edu/current-students/grading-system"</w:instrText>
            </w:r>
            <w:r w:rsidR="00EB3567">
              <w:fldChar w:fldCharType="separate"/>
            </w:r>
            <w:r w:rsidRPr="007D5786">
              <w:rPr>
                <w:rStyle w:val="Hyperlink0"/>
                <w:sz w:val="20"/>
                <w:szCs w:val="20"/>
                <w:lang w:val="en-US"/>
              </w:rPr>
              <w:t>https://registrar.uoregon.edu/current-students/grading-system</w:t>
            </w:r>
            <w:r w:rsidR="00EB3567">
              <w:rPr>
                <w:rStyle w:val="Hyperlink0"/>
                <w:sz w:val="20"/>
                <w:szCs w:val="20"/>
                <w:lang w:val="en-US"/>
              </w:rPr>
              <w:fldChar w:fldCharType="end"/>
            </w:r>
            <w:r w:rsidRPr="007D5786">
              <w:rPr>
                <w:sz w:val="20"/>
                <w:szCs w:val="20"/>
                <w:lang w:val="en-US"/>
              </w:rPr>
              <w:t xml:space="preserve">) </w:t>
            </w:r>
            <w:r w:rsidRPr="00B67EAE">
              <w:rPr>
                <w:color w:val="000000" w:themeColor="text1"/>
                <w:sz w:val="20"/>
                <w:szCs w:val="20"/>
                <w:lang w:val="en-US"/>
              </w:rPr>
              <w:t>PLEASE be mindful of adding A+ for all grading schemes</w:t>
            </w:r>
            <w:r w:rsidR="00B04F5D" w:rsidRPr="00B67EAE">
              <w:rPr>
                <w:color w:val="000000" w:themeColor="text1"/>
                <w:sz w:val="20"/>
                <w:szCs w:val="20"/>
                <w:lang w:val="en-US"/>
              </w:rPr>
              <w:t xml:space="preserve"> -see helpful language in Annex 3</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C9DB" w14:textId="77777777" w:rsidR="00B00E83" w:rsidRDefault="00B00E83"/>
        </w:tc>
      </w:tr>
      <w:tr w:rsidR="00B00E83" w14:paraId="7A98394C" w14:textId="77777777" w:rsidTr="007D5786">
        <w:trPr>
          <w:trHeight w:val="295"/>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7E35A" w14:textId="77777777" w:rsidR="00B00E83" w:rsidRPr="007D5786" w:rsidRDefault="00A74485">
            <w:pPr>
              <w:pStyle w:val="Body"/>
              <w:numPr>
                <w:ilvl w:val="0"/>
                <w:numId w:val="6"/>
              </w:numPr>
              <w:rPr>
                <w:sz w:val="20"/>
                <w:szCs w:val="20"/>
                <w:lang w:val="en-US"/>
              </w:rPr>
            </w:pPr>
            <w:r w:rsidRPr="007D5786">
              <w:rPr>
                <w:sz w:val="20"/>
                <w:szCs w:val="20"/>
                <w:lang w:val="en-US"/>
              </w:rPr>
              <w:t xml:space="preserve">grading criteria and expectations, for example grading rubrics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89EEBA" w14:textId="77777777" w:rsidR="00B00E83" w:rsidRDefault="00B00E83"/>
        </w:tc>
      </w:tr>
      <w:tr w:rsidR="00B00E83" w14:paraId="1CB6BCA1" w14:textId="77777777" w:rsidTr="007D5786">
        <w:trPr>
          <w:trHeight w:val="194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B0FBF" w14:textId="77777777" w:rsidR="00B00E83" w:rsidRPr="007D5786" w:rsidRDefault="00A74485">
            <w:pPr>
              <w:pStyle w:val="Body"/>
              <w:rPr>
                <w:shd w:val="clear" w:color="auto" w:fill="D5D5D5"/>
                <w:lang w:val="en-US"/>
              </w:rPr>
            </w:pPr>
            <w:r w:rsidRPr="007D5786">
              <w:rPr>
                <w:lang w:val="en-US"/>
              </w:rPr>
              <w:t xml:space="preserve">5. </w:t>
            </w:r>
            <w:r>
              <w:rPr>
                <w:b/>
                <w:bCs/>
                <w:shd w:val="clear" w:color="auto" w:fill="D5D5D5"/>
                <w:lang w:val="en-US"/>
              </w:rPr>
              <w:t>ABSENCES: clear absence policy that is pedagogically appropriate for the specific course.</w:t>
            </w:r>
            <w:r w:rsidRPr="007D5786">
              <w:rPr>
                <w:shd w:val="clear" w:color="auto" w:fill="D5D5D5"/>
                <w:lang w:val="en-US"/>
              </w:rPr>
              <w:t xml:space="preserve"> </w:t>
            </w:r>
          </w:p>
          <w:p w14:paraId="3AF7E509" w14:textId="77777777" w:rsidR="00B00E83" w:rsidRPr="007D5786" w:rsidRDefault="00A74485">
            <w:pPr>
              <w:pStyle w:val="Body"/>
              <w:rPr>
                <w:lang w:val="en-US"/>
              </w:rPr>
            </w:pPr>
            <w:r>
              <w:rPr>
                <w:lang w:val="en-US"/>
              </w:rPr>
              <w:t xml:space="preserve">Policy should make clear how absences affect grades and the conditions under which assigned work and/or tests can be made up. </w:t>
            </w:r>
          </w:p>
          <w:p w14:paraId="32C222E9" w14:textId="7BA7B964" w:rsidR="0057794A" w:rsidRPr="007D5786" w:rsidRDefault="0057794A">
            <w:pPr>
              <w:pStyle w:val="Body"/>
              <w:rPr>
                <w:lang w:val="en-US"/>
              </w:rPr>
            </w:pPr>
            <w:r>
              <w:rPr>
                <w:lang w:val="da-DK"/>
              </w:rPr>
              <w:t xml:space="preserve">- </w:t>
            </w:r>
            <w:r w:rsidR="00B71701">
              <w:rPr>
                <w:lang w:val="da-DK"/>
              </w:rPr>
              <w:t xml:space="preserve">Please </w:t>
            </w:r>
            <w:proofErr w:type="spellStart"/>
            <w:r w:rsidR="00B71701">
              <w:rPr>
                <w:lang w:val="da-DK"/>
              </w:rPr>
              <w:t>consult</w:t>
            </w:r>
            <w:proofErr w:type="spellEnd"/>
            <w:r w:rsidR="00B71701">
              <w:rPr>
                <w:lang w:val="da-DK"/>
              </w:rPr>
              <w:t xml:space="preserve"> </w:t>
            </w:r>
            <w:r>
              <w:rPr>
                <w:lang w:val="da-DK"/>
              </w:rPr>
              <w:t xml:space="preserve">the new </w:t>
            </w:r>
            <w:proofErr w:type="spellStart"/>
            <w:r w:rsidR="00B71701" w:rsidRPr="00B71701">
              <w:rPr>
                <w:i/>
                <w:lang w:val="da-DK"/>
              </w:rPr>
              <w:t>reason</w:t>
            </w:r>
            <w:proofErr w:type="spellEnd"/>
            <w:r w:rsidR="00B71701" w:rsidRPr="00B71701">
              <w:rPr>
                <w:i/>
                <w:lang w:val="da-DK"/>
              </w:rPr>
              <w:t>-neutral</w:t>
            </w:r>
            <w:r w:rsidR="00B71701">
              <w:rPr>
                <w:lang w:val="da-DK"/>
              </w:rPr>
              <w:t xml:space="preserve"> </w:t>
            </w:r>
            <w:r>
              <w:rPr>
                <w:lang w:val="da-DK"/>
              </w:rPr>
              <w:t xml:space="preserve">absence policy </w:t>
            </w:r>
            <w:proofErr w:type="spellStart"/>
            <w:r>
              <w:rPr>
                <w:lang w:val="da-DK"/>
              </w:rPr>
              <w:t>here</w:t>
            </w:r>
            <w:proofErr w:type="spellEnd"/>
            <w:r w:rsidR="00B71701">
              <w:rPr>
                <w:lang w:val="da-DK"/>
              </w:rPr>
              <w:t xml:space="preserve">, </w:t>
            </w:r>
            <w:proofErr w:type="spellStart"/>
            <w:r w:rsidR="00B71701">
              <w:rPr>
                <w:lang w:val="da-DK"/>
              </w:rPr>
              <w:t>which</w:t>
            </w:r>
            <w:proofErr w:type="spellEnd"/>
            <w:r w:rsidR="00B71701">
              <w:rPr>
                <w:lang w:val="da-DK"/>
              </w:rPr>
              <w:t xml:space="preserve"> </w:t>
            </w:r>
            <w:proofErr w:type="spellStart"/>
            <w:r w:rsidR="00B71701">
              <w:rPr>
                <w:lang w:val="da-DK"/>
              </w:rPr>
              <w:t>clearly</w:t>
            </w:r>
            <w:proofErr w:type="spellEnd"/>
            <w:r w:rsidR="00B71701">
              <w:rPr>
                <w:lang w:val="da-DK"/>
              </w:rPr>
              <w:t xml:space="preserve"> </w:t>
            </w:r>
            <w:proofErr w:type="spellStart"/>
            <w:r w:rsidR="00B71701">
              <w:rPr>
                <w:lang w:val="da-DK"/>
              </w:rPr>
              <w:t>states</w:t>
            </w:r>
            <w:proofErr w:type="spellEnd"/>
            <w:r w:rsidR="00B71701">
              <w:rPr>
                <w:lang w:val="da-DK"/>
              </w:rPr>
              <w:t xml:space="preserve"> </w:t>
            </w:r>
            <w:proofErr w:type="spellStart"/>
            <w:r w:rsidR="00B71701">
              <w:rPr>
                <w:lang w:val="da-DK"/>
              </w:rPr>
              <w:t>that</w:t>
            </w:r>
            <w:proofErr w:type="spellEnd"/>
            <w:r w:rsidR="00B71701">
              <w:rPr>
                <w:lang w:val="da-DK"/>
              </w:rPr>
              <w:t xml:space="preserve"> </w:t>
            </w:r>
            <w:proofErr w:type="spellStart"/>
            <w:r w:rsidR="00B71701" w:rsidRPr="00F63397">
              <w:rPr>
                <w:b/>
                <w:bCs/>
                <w:lang w:val="da-DK"/>
              </w:rPr>
              <w:t>we</w:t>
            </w:r>
            <w:proofErr w:type="spellEnd"/>
            <w:r w:rsidR="00B71701" w:rsidRPr="00F63397">
              <w:rPr>
                <w:b/>
                <w:bCs/>
                <w:lang w:val="da-DK"/>
              </w:rPr>
              <w:t xml:space="preserve"> </w:t>
            </w:r>
            <w:proofErr w:type="spellStart"/>
            <w:r w:rsidR="00B71701" w:rsidRPr="00F63397">
              <w:rPr>
                <w:b/>
                <w:bCs/>
                <w:lang w:val="da-DK"/>
              </w:rPr>
              <w:t>can</w:t>
            </w:r>
            <w:proofErr w:type="spellEnd"/>
            <w:r w:rsidR="00B71701" w:rsidRPr="00F63397">
              <w:rPr>
                <w:b/>
                <w:bCs/>
                <w:lang w:val="da-DK"/>
              </w:rPr>
              <w:t xml:space="preserve"> no longer </w:t>
            </w:r>
            <w:proofErr w:type="spellStart"/>
            <w:r w:rsidR="00B71701" w:rsidRPr="00F63397">
              <w:rPr>
                <w:b/>
                <w:bCs/>
                <w:lang w:val="da-DK"/>
              </w:rPr>
              <w:t>excuse</w:t>
            </w:r>
            <w:proofErr w:type="spellEnd"/>
            <w:r w:rsidR="00B71701" w:rsidRPr="00F63397">
              <w:rPr>
                <w:b/>
                <w:bCs/>
                <w:lang w:val="da-DK"/>
              </w:rPr>
              <w:t xml:space="preserve"> absences for </w:t>
            </w:r>
            <w:proofErr w:type="spellStart"/>
            <w:r w:rsidR="00B71701" w:rsidRPr="00F63397">
              <w:rPr>
                <w:b/>
                <w:bCs/>
                <w:lang w:val="da-DK"/>
              </w:rPr>
              <w:t>any</w:t>
            </w:r>
            <w:proofErr w:type="spellEnd"/>
            <w:r w:rsidR="00B71701" w:rsidRPr="00F63397">
              <w:rPr>
                <w:b/>
                <w:bCs/>
                <w:lang w:val="da-DK"/>
              </w:rPr>
              <w:t xml:space="preserve"> </w:t>
            </w:r>
            <w:proofErr w:type="spellStart"/>
            <w:r w:rsidR="00B71701" w:rsidRPr="00F63397">
              <w:rPr>
                <w:b/>
                <w:bCs/>
                <w:lang w:val="da-DK"/>
              </w:rPr>
              <w:t>reason</w:t>
            </w:r>
            <w:proofErr w:type="spellEnd"/>
            <w:r w:rsidR="00B71701" w:rsidRPr="00F63397">
              <w:rPr>
                <w:b/>
                <w:bCs/>
                <w:lang w:val="da-DK"/>
              </w:rPr>
              <w:t xml:space="preserve"> in cases </w:t>
            </w:r>
            <w:proofErr w:type="spellStart"/>
            <w:r w:rsidR="00B71701" w:rsidRPr="00F63397">
              <w:rPr>
                <w:b/>
                <w:bCs/>
                <w:lang w:val="da-DK"/>
              </w:rPr>
              <w:t>where</w:t>
            </w:r>
            <w:proofErr w:type="spellEnd"/>
            <w:r w:rsidR="00B71701" w:rsidRPr="00F63397">
              <w:rPr>
                <w:b/>
                <w:bCs/>
                <w:lang w:val="da-DK"/>
              </w:rPr>
              <w:t xml:space="preserve"> attendance is part of </w:t>
            </w:r>
            <w:proofErr w:type="spellStart"/>
            <w:r w:rsidR="00B71701" w:rsidRPr="00F63397">
              <w:rPr>
                <w:b/>
                <w:bCs/>
                <w:lang w:val="da-DK"/>
              </w:rPr>
              <w:t>required</w:t>
            </w:r>
            <w:proofErr w:type="spellEnd"/>
            <w:r w:rsidR="00B71701" w:rsidRPr="00F63397">
              <w:rPr>
                <w:b/>
                <w:bCs/>
                <w:lang w:val="da-DK"/>
              </w:rPr>
              <w:t xml:space="preserve"> </w:t>
            </w:r>
            <w:proofErr w:type="spellStart"/>
            <w:r w:rsidR="00B71701" w:rsidRPr="00F63397">
              <w:rPr>
                <w:b/>
                <w:bCs/>
                <w:lang w:val="da-DK"/>
              </w:rPr>
              <w:t>work</w:t>
            </w:r>
            <w:proofErr w:type="spellEnd"/>
            <w:r w:rsidR="00B71701" w:rsidRPr="00F63397">
              <w:rPr>
                <w:b/>
                <w:bCs/>
                <w:lang w:val="da-DK"/>
              </w:rPr>
              <w:t xml:space="preserve"> for a </w:t>
            </w:r>
            <w:proofErr w:type="spellStart"/>
            <w:r w:rsidR="00B71701" w:rsidRPr="00F63397">
              <w:rPr>
                <w:b/>
                <w:bCs/>
                <w:lang w:val="da-DK"/>
              </w:rPr>
              <w:t>course</w:t>
            </w:r>
            <w:proofErr w:type="spellEnd"/>
            <w:r w:rsidR="00B71701" w:rsidRPr="00F63397">
              <w:rPr>
                <w:b/>
                <w:bCs/>
                <w:lang w:val="da-DK"/>
              </w:rPr>
              <w:t xml:space="preserve"> </w:t>
            </w:r>
            <w:proofErr w:type="gramStart"/>
            <w:r w:rsidR="00B71701" w:rsidRPr="00F63397">
              <w:rPr>
                <w:b/>
                <w:bCs/>
                <w:lang w:val="da-DK"/>
              </w:rPr>
              <w:t>grade</w:t>
            </w:r>
            <w:proofErr w:type="gramEnd"/>
            <w:r>
              <w:rPr>
                <w:lang w:val="da-DK"/>
              </w:rPr>
              <w:t xml:space="preserve">: </w:t>
            </w:r>
            <w:hyperlink r:id="rId15" w:history="1">
              <w:r w:rsidR="00196451" w:rsidRPr="008A34F4">
                <w:rPr>
                  <w:rStyle w:val="Hyperlink"/>
                  <w:lang w:val="da-DK"/>
                </w:rPr>
                <w:t>https://senate.uoregon.edu/senate-motions/us2122-21-course-attendance-and-engagement-policy</w:t>
              </w:r>
            </w:hyperlink>
            <w:r w:rsidR="00B71701">
              <w:rPr>
                <w:lang w:val="da-DK"/>
              </w:rPr>
              <w:t>.</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21544" w14:textId="77777777" w:rsidR="00B00E83" w:rsidRDefault="00B00E83"/>
        </w:tc>
      </w:tr>
      <w:tr w:rsidR="00B00E83" w14:paraId="734B9B8B" w14:textId="77777777" w:rsidTr="007D5786">
        <w:trPr>
          <w:trHeight w:val="74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F27AF" w14:textId="3D35D87F" w:rsidR="00B00E83" w:rsidRPr="007D5786" w:rsidRDefault="00A74485">
            <w:pPr>
              <w:pStyle w:val="Body"/>
              <w:rPr>
                <w:lang w:val="en-US"/>
              </w:rPr>
            </w:pPr>
            <w:r w:rsidRPr="007D5786">
              <w:rPr>
                <w:b/>
                <w:bCs/>
                <w:lang w:val="en-US"/>
              </w:rPr>
              <w:t xml:space="preserve">6. </w:t>
            </w:r>
            <w:r>
              <w:rPr>
                <w:b/>
                <w:bCs/>
                <w:shd w:val="clear" w:color="auto" w:fill="D5D5D5"/>
                <w:lang w:val="en-US"/>
              </w:rPr>
              <w:t>MATERIALS AND ACTIVITIES:</w:t>
            </w:r>
            <w:r>
              <w:rPr>
                <w:lang w:val="en-US"/>
              </w:rPr>
              <w:t xml:space="preserve"> lists of any required readings, assignments, examinations, special materials and extracurricular activities</w:t>
            </w:r>
            <w:r w:rsidR="00FC1895">
              <w:rPr>
                <w:lang w:val="en-US"/>
              </w:rPr>
              <w:t xml:space="preserve">, including if </w:t>
            </w:r>
            <w:proofErr w:type="gramStart"/>
            <w:r w:rsidR="00FC1895">
              <w:rPr>
                <w:lang w:val="en-US"/>
              </w:rPr>
              <w:t>possible</w:t>
            </w:r>
            <w:proofErr w:type="gramEnd"/>
            <w:r w:rsidR="00FC1895">
              <w:rPr>
                <w:lang w:val="en-US"/>
              </w:rPr>
              <w:t xml:space="preserve"> number of pages</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22B15" w14:textId="77777777" w:rsidR="00B00E83" w:rsidRDefault="00B00E83"/>
        </w:tc>
      </w:tr>
      <w:tr w:rsidR="00B00E83" w14:paraId="66BFBBE8" w14:textId="77777777" w:rsidTr="007D5786">
        <w:trPr>
          <w:trHeight w:val="501"/>
        </w:trPr>
        <w:tc>
          <w:tcPr>
            <w:tcW w:w="119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B184F" w14:textId="77777777" w:rsidR="00B00E83" w:rsidRPr="007D5786" w:rsidRDefault="00A74485">
            <w:pPr>
              <w:pStyle w:val="Body"/>
              <w:rPr>
                <w:lang w:val="en-US"/>
              </w:rPr>
            </w:pPr>
            <w:r w:rsidRPr="007D5786">
              <w:rPr>
                <w:b/>
                <w:bCs/>
                <w:lang w:val="en-US"/>
              </w:rPr>
              <w:t xml:space="preserve">7. </w:t>
            </w:r>
            <w:r>
              <w:rPr>
                <w:b/>
                <w:bCs/>
                <w:shd w:val="clear" w:color="auto" w:fill="D5D5D5"/>
                <w:lang w:val="en-US"/>
              </w:rPr>
              <w:t>CLASSROOM BEHAVIOR:</w:t>
            </w:r>
            <w:r w:rsidRPr="007D5786">
              <w:rPr>
                <w:b/>
                <w:bCs/>
                <w:lang w:val="en-US"/>
              </w:rPr>
              <w:t xml:space="preserve"> </w:t>
            </w:r>
            <w:r>
              <w:rPr>
                <w:lang w:val="en-US"/>
              </w:rPr>
              <w:t xml:space="preserve">statement on expected classroom behavior (e.g., use of cell phones, recording devices, etc.) </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006F6E" w14:textId="77777777" w:rsidR="00B00E83" w:rsidRDefault="00B00E83"/>
        </w:tc>
      </w:tr>
      <w:tr w:rsidR="00B00E83" w14:paraId="76536716" w14:textId="77777777">
        <w:trPr>
          <w:trHeight w:val="501"/>
        </w:trPr>
        <w:tc>
          <w:tcPr>
            <w:tcW w:w="12953"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C0BA8B1" w14:textId="76F686A0" w:rsidR="00B00E83" w:rsidRPr="007D5786" w:rsidRDefault="00A74485">
            <w:pPr>
              <w:pStyle w:val="Body"/>
              <w:rPr>
                <w:lang w:val="en-US"/>
              </w:rPr>
            </w:pPr>
            <w:r w:rsidRPr="007D5786">
              <w:rPr>
                <w:b/>
                <w:bCs/>
                <w:lang w:val="en-US"/>
              </w:rPr>
              <w:t xml:space="preserve">8. UNIVERSITY POLICIES: </w:t>
            </w:r>
            <w:r w:rsidR="001314C8" w:rsidRPr="00D45E56">
              <w:rPr>
                <w:lang w:val="en-US"/>
              </w:rPr>
              <w:t>add</w:t>
            </w:r>
            <w:r w:rsidR="001314C8">
              <w:rPr>
                <w:b/>
                <w:bCs/>
                <w:lang w:val="en-US"/>
              </w:rPr>
              <w:t xml:space="preserve"> </w:t>
            </w:r>
            <w:r>
              <w:rPr>
                <w:lang w:val="en-US"/>
              </w:rPr>
              <w:t xml:space="preserve">statement </w:t>
            </w:r>
            <w:r w:rsidR="001314C8">
              <w:rPr>
                <w:lang w:val="en-US"/>
              </w:rPr>
              <w:t xml:space="preserve">to syllabus </w:t>
            </w:r>
            <w:r>
              <w:rPr>
                <w:lang w:val="en-US"/>
              </w:rPr>
              <w:t xml:space="preserve">or </w:t>
            </w:r>
            <w:r w:rsidR="00D45E56" w:rsidRPr="00D45E56">
              <w:rPr>
                <w:b/>
                <w:bCs/>
                <w:lang w:val="en-US"/>
              </w:rPr>
              <w:t xml:space="preserve">at least </w:t>
            </w:r>
            <w:r w:rsidRPr="00D45E56">
              <w:rPr>
                <w:b/>
                <w:bCs/>
                <w:lang w:val="en-US"/>
              </w:rPr>
              <w:t>link to policies</w:t>
            </w:r>
            <w:r w:rsidR="00D45E56">
              <w:rPr>
                <w:lang w:val="en-US"/>
              </w:rPr>
              <w:t xml:space="preserve">: </w:t>
            </w:r>
            <w:r w:rsidR="00EB3567">
              <w:fldChar w:fldCharType="begin"/>
            </w:r>
            <w:r w:rsidR="00EB3567" w:rsidRPr="00EB3567">
              <w:rPr>
                <w:lang w:val="en-US"/>
              </w:rPr>
              <w:instrText>HYPERLINK "https://provost.uoregon.edu/standard-university-syllabus-language"</w:instrText>
            </w:r>
            <w:r w:rsidR="00EB3567">
              <w:fldChar w:fldCharType="separate"/>
            </w:r>
            <w:r w:rsidR="00D45E56" w:rsidRPr="00D45E56">
              <w:rPr>
                <w:rStyle w:val="Hyperlink"/>
                <w:sz w:val="23"/>
                <w:szCs w:val="23"/>
                <w:lang w:val="en-US"/>
              </w:rPr>
              <w:t>https://provost.uoregon.edu/standard-university-syllabus-language</w:t>
            </w:r>
            <w:r w:rsidR="00EB3567">
              <w:rPr>
                <w:rStyle w:val="Hyperlink"/>
                <w:sz w:val="23"/>
                <w:szCs w:val="23"/>
                <w:lang w:val="en-US"/>
              </w:rPr>
              <w:fldChar w:fldCharType="end"/>
            </w:r>
            <w:r w:rsidR="00D45E56" w:rsidRPr="00D45E56">
              <w:rPr>
                <w:sz w:val="23"/>
                <w:szCs w:val="23"/>
                <w:lang w:val="en-US"/>
              </w:rPr>
              <w:t> </w:t>
            </w:r>
          </w:p>
        </w:tc>
      </w:tr>
    </w:tbl>
    <w:p w14:paraId="6D660BD7" w14:textId="77777777" w:rsidR="00B00E83" w:rsidRPr="00102F18" w:rsidRDefault="00B00E83">
      <w:pPr>
        <w:pStyle w:val="Body"/>
        <w:rPr>
          <w:lang w:val="en-US"/>
        </w:rPr>
      </w:pPr>
    </w:p>
    <w:p w14:paraId="7EE13B47" w14:textId="77777777" w:rsidR="00B00E83" w:rsidRPr="00102F18" w:rsidRDefault="00B00E83">
      <w:pPr>
        <w:pStyle w:val="Body"/>
        <w:rPr>
          <w:lang w:val="en-US"/>
        </w:rPr>
      </w:pPr>
    </w:p>
    <w:p w14:paraId="4315E672" w14:textId="77777777" w:rsidR="00F504C1" w:rsidRPr="00102F18" w:rsidRDefault="00F504C1">
      <w:pPr>
        <w:pStyle w:val="Heading"/>
        <w:rPr>
          <w:lang w:val="en-US"/>
        </w:rPr>
      </w:pPr>
    </w:p>
    <w:p w14:paraId="098D2D5F" w14:textId="77777777" w:rsidR="00B00E83" w:rsidRPr="007D5786" w:rsidRDefault="00A74485">
      <w:pPr>
        <w:pStyle w:val="Body"/>
        <w:rPr>
          <w:lang w:val="en-US"/>
        </w:rPr>
      </w:pPr>
      <w:r w:rsidRPr="007D5786">
        <w:rPr>
          <w:rFonts w:ascii="Arial Unicode MS" w:hAnsi="Arial Unicode MS"/>
          <w:lang w:val="en-US"/>
        </w:rPr>
        <w:br w:type="page"/>
      </w:r>
    </w:p>
    <w:p w14:paraId="08125E32" w14:textId="3846DF9E" w:rsidR="00B00E83" w:rsidRDefault="00A74485">
      <w:pPr>
        <w:pStyle w:val="Title"/>
        <w:jc w:val="center"/>
        <w:rPr>
          <w:lang w:val="en-US"/>
        </w:rPr>
      </w:pPr>
      <w:r w:rsidRPr="007D5786">
        <w:rPr>
          <w:lang w:val="en-US"/>
        </w:rPr>
        <w:lastRenderedPageBreak/>
        <w:t>ANNEX 1: Area of Inquiry approved Outcomes</w:t>
      </w:r>
    </w:p>
    <w:p w14:paraId="11FD799B" w14:textId="18C8A4EE" w:rsidR="007D5786" w:rsidRDefault="007D5786" w:rsidP="007D5786">
      <w:pPr>
        <w:pStyle w:val="Body"/>
        <w:rPr>
          <w:lang w:val="en-US"/>
        </w:rPr>
      </w:pPr>
    </w:p>
    <w:p w14:paraId="646BF4A2" w14:textId="691915E0" w:rsidR="008D3834" w:rsidRDefault="008D3834" w:rsidP="007D5786">
      <w:pPr>
        <w:pStyle w:val="Body"/>
        <w:rPr>
          <w:lang w:val="en-US"/>
        </w:rPr>
      </w:pPr>
      <w:r>
        <w:rPr>
          <w:lang w:val="en-US"/>
        </w:rPr>
        <w:t>Note: Area “3” Natural Sciences not included here because not currently relevant for Philosophy courses fulfilling Core Ed requirements.</w:t>
      </w:r>
    </w:p>
    <w:p w14:paraId="142A9661" w14:textId="77777777" w:rsidR="008D3834" w:rsidRPr="007D5786" w:rsidRDefault="008D3834" w:rsidP="007D5786">
      <w:pPr>
        <w:pStyle w:val="Body"/>
        <w:rPr>
          <w:lang w:val="en-US"/>
        </w:rPr>
      </w:pPr>
    </w:p>
    <w:p w14:paraId="43B45EFC" w14:textId="77777777" w:rsidR="00B00E83" w:rsidRDefault="00A74485">
      <w:pPr>
        <w:pStyle w:val="Heading"/>
        <w:numPr>
          <w:ilvl w:val="0"/>
          <w:numId w:val="18"/>
        </w:numPr>
      </w:pPr>
      <w:r>
        <w:t>Arts and Letters</w:t>
      </w:r>
    </w:p>
    <w:p w14:paraId="79ACB393" w14:textId="77777777" w:rsidR="00B00E83" w:rsidRPr="009F3876" w:rsidRDefault="00A74485">
      <w:pPr>
        <w:pStyle w:val="Body"/>
        <w:rPr>
          <w:lang w:val="en-US"/>
        </w:rPr>
      </w:pPr>
      <w:r w:rsidRPr="009F3876">
        <w:rPr>
          <w:b/>
          <w:bCs/>
          <w:color w:val="000000" w:themeColor="text1"/>
          <w14:textOutline w14:w="9525" w14:cap="flat" w14:cmpd="sng" w14:algn="ctr">
            <w14:noFill/>
            <w14:prstDash w14:val="solid"/>
            <w14:bevel/>
          </w14:textOutline>
        </w:rPr>
        <w:t>General Outcomes:</w:t>
      </w:r>
      <w:r w:rsidRPr="009F3876">
        <w:rPr>
          <w:lang w:val="en-US"/>
        </w:rPr>
        <w:t xml:space="preserve"> </w:t>
      </w:r>
    </w:p>
    <w:p w14:paraId="7171F9EC" w14:textId="77777777" w:rsidR="00B00E83" w:rsidRPr="007D5786" w:rsidRDefault="00A74485">
      <w:pPr>
        <w:pStyle w:val="Body"/>
        <w:rPr>
          <w:lang w:val="en-US"/>
        </w:rPr>
      </w:pPr>
      <w:r>
        <w:rPr>
          <w:lang w:val="en-US"/>
        </w:rPr>
        <w:t xml:space="preserve">As a result of taking General Education Arts &amp; Letters courses, a student should be able to: </w:t>
      </w:r>
    </w:p>
    <w:p w14:paraId="3C8DC5C0" w14:textId="77777777" w:rsidR="00B00E83" w:rsidRPr="007D5786" w:rsidRDefault="00A74485">
      <w:pPr>
        <w:pStyle w:val="Body"/>
        <w:numPr>
          <w:ilvl w:val="0"/>
          <w:numId w:val="19"/>
        </w:numPr>
        <w:rPr>
          <w:lang w:val="en-US"/>
        </w:rPr>
      </w:pPr>
      <w:r>
        <w:rPr>
          <w:lang w:val="en-US"/>
        </w:rPr>
        <w:t>Interpret and engage in the Arts &amp; Letters, making use of the creative process to enrich the</w:t>
      </w:r>
    </w:p>
    <w:p w14:paraId="25E829B3" w14:textId="77777777" w:rsidR="00B00E83" w:rsidRDefault="00A74485">
      <w:pPr>
        <w:pStyle w:val="Body"/>
        <w:numPr>
          <w:ilvl w:val="0"/>
          <w:numId w:val="19"/>
        </w:numPr>
      </w:pPr>
      <w:r>
        <w:rPr>
          <w:lang w:val="en-US"/>
        </w:rPr>
        <w:t>quality of life; and</w:t>
      </w:r>
    </w:p>
    <w:p w14:paraId="56946E6D" w14:textId="77777777" w:rsidR="00B00E83" w:rsidRPr="007D5786" w:rsidRDefault="00A74485">
      <w:pPr>
        <w:pStyle w:val="Body"/>
        <w:numPr>
          <w:ilvl w:val="0"/>
          <w:numId w:val="19"/>
        </w:numPr>
        <w:rPr>
          <w:lang w:val="en-US"/>
        </w:rPr>
      </w:pPr>
      <w:r>
        <w:rPr>
          <w:lang w:val="en-US"/>
        </w:rPr>
        <w:t>Critically analyze values and ethics within a range of human experience and expression to</w:t>
      </w:r>
    </w:p>
    <w:p w14:paraId="175D207F" w14:textId="77777777" w:rsidR="00B00E83" w:rsidRPr="007D5786" w:rsidRDefault="00A74485">
      <w:pPr>
        <w:pStyle w:val="Body"/>
        <w:numPr>
          <w:ilvl w:val="0"/>
          <w:numId w:val="19"/>
        </w:numPr>
        <w:rPr>
          <w:lang w:val="en-US"/>
        </w:rPr>
      </w:pPr>
      <w:r>
        <w:rPr>
          <w:lang w:val="en-US"/>
        </w:rPr>
        <w:t>engage more fully in local and global issues.</w:t>
      </w:r>
    </w:p>
    <w:p w14:paraId="6AB453E4" w14:textId="77777777" w:rsidR="00B00E83" w:rsidRPr="007D5786" w:rsidRDefault="00B00E83">
      <w:pPr>
        <w:pStyle w:val="Body"/>
        <w:rPr>
          <w:lang w:val="en-US"/>
        </w:rPr>
      </w:pPr>
    </w:p>
    <w:p w14:paraId="23035508" w14:textId="77777777" w:rsidR="00B00E83" w:rsidRPr="009F3876" w:rsidRDefault="00A74485">
      <w:pPr>
        <w:pStyle w:val="Body"/>
        <w:rPr>
          <w:b/>
          <w:bCs/>
          <w:color w:val="000000" w:themeColor="text1"/>
          <w:lang w:val="en-US"/>
          <w14:textOutline w14:w="9525" w14:cap="flat" w14:cmpd="sng" w14:algn="ctr">
            <w14:noFill/>
            <w14:prstDash w14:val="solid"/>
            <w14:bevel/>
          </w14:textOutline>
        </w:rPr>
      </w:pPr>
      <w:r w:rsidRPr="009F3876">
        <w:rPr>
          <w:b/>
          <w:bCs/>
          <w:color w:val="000000" w:themeColor="text1"/>
          <w:lang w:val="en-US"/>
          <w14:textOutline w14:w="9525" w14:cap="flat" w14:cmpd="sng" w14:algn="ctr">
            <w14:noFill/>
            <w14:prstDash w14:val="solid"/>
            <w14:bevel/>
          </w14:textOutline>
        </w:rPr>
        <w:t>Criteria for courses that meet the A&amp;L requirement:</w:t>
      </w:r>
    </w:p>
    <w:p w14:paraId="51E1C967" w14:textId="77777777" w:rsidR="00B00E83" w:rsidRPr="007D5786" w:rsidRDefault="00A74485">
      <w:pPr>
        <w:pStyle w:val="Body"/>
        <w:rPr>
          <w:lang w:val="en-US"/>
        </w:rPr>
      </w:pPr>
      <w:r>
        <w:rPr>
          <w:lang w:val="en-US"/>
        </w:rPr>
        <w:t xml:space="preserve">A course in Arts &amp; Letters should: </w:t>
      </w:r>
    </w:p>
    <w:p w14:paraId="5DF868C8" w14:textId="7FED0A66" w:rsidR="00B00E83" w:rsidRPr="007D5786" w:rsidRDefault="00A74485">
      <w:pPr>
        <w:pStyle w:val="Body"/>
        <w:numPr>
          <w:ilvl w:val="0"/>
          <w:numId w:val="20"/>
        </w:numPr>
        <w:rPr>
          <w:lang w:val="en-US"/>
        </w:rPr>
      </w:pPr>
      <w:r>
        <w:rPr>
          <w:lang w:val="en-US"/>
        </w:rPr>
        <w:t xml:space="preserve">Introduce the fundamental ideas and practices of the discipline and allow students to apply them. </w:t>
      </w:r>
    </w:p>
    <w:p w14:paraId="1DD89DDF" w14:textId="614E51FE" w:rsidR="00B00E83" w:rsidRPr="007D5786" w:rsidRDefault="00A74485">
      <w:pPr>
        <w:pStyle w:val="Body"/>
        <w:numPr>
          <w:ilvl w:val="0"/>
          <w:numId w:val="20"/>
        </w:numPr>
        <w:rPr>
          <w:lang w:val="en-US"/>
        </w:rPr>
      </w:pPr>
      <w:r>
        <w:rPr>
          <w:lang w:val="en-US"/>
        </w:rPr>
        <w:t xml:space="preserve">Elicit analytical and critical responses to historical and/or cultural works, such as literature, music, language, philosophy, religion, and the visual and performing arts. </w:t>
      </w:r>
    </w:p>
    <w:p w14:paraId="1A2D25FE" w14:textId="103F1CCE" w:rsidR="00B00E83" w:rsidRPr="007D5786" w:rsidRDefault="00A74485">
      <w:pPr>
        <w:pStyle w:val="Body"/>
        <w:numPr>
          <w:ilvl w:val="0"/>
          <w:numId w:val="20"/>
        </w:numPr>
        <w:rPr>
          <w:lang w:val="en-US"/>
        </w:rPr>
      </w:pPr>
      <w:r>
        <w:rPr>
          <w:lang w:val="en-US"/>
        </w:rPr>
        <w:t xml:space="preserve">Explore the conventions and techniques of significant forms of human expression. </w:t>
      </w:r>
    </w:p>
    <w:p w14:paraId="51173AAB" w14:textId="7DFAB26B" w:rsidR="00B00E83" w:rsidRPr="007D5786" w:rsidRDefault="00A74485">
      <w:pPr>
        <w:pStyle w:val="Body"/>
        <w:numPr>
          <w:ilvl w:val="0"/>
          <w:numId w:val="20"/>
        </w:numPr>
        <w:rPr>
          <w:lang w:val="en-US"/>
        </w:rPr>
      </w:pPr>
      <w:r>
        <w:rPr>
          <w:lang w:val="en-US"/>
        </w:rPr>
        <w:t xml:space="preserve">Place the discipline in a historical and cultural context and demonstrate its relationship with other discipline. </w:t>
      </w:r>
    </w:p>
    <w:p w14:paraId="03329136" w14:textId="1D753C47" w:rsidR="00B00E83" w:rsidRPr="007D5786" w:rsidRDefault="00A74485">
      <w:pPr>
        <w:pStyle w:val="Body"/>
        <w:numPr>
          <w:ilvl w:val="0"/>
          <w:numId w:val="20"/>
        </w:numPr>
        <w:rPr>
          <w:lang w:val="en-US"/>
        </w:rPr>
      </w:pPr>
      <w:r>
        <w:rPr>
          <w:lang w:val="en-US"/>
        </w:rPr>
        <w:t xml:space="preserve">Each course should also do at least one of the following: </w:t>
      </w:r>
    </w:p>
    <w:p w14:paraId="45F964FC" w14:textId="40E9474B" w:rsidR="00B00E83" w:rsidRPr="007D5786" w:rsidRDefault="00A74485" w:rsidP="006C3D15">
      <w:pPr>
        <w:pStyle w:val="Body"/>
        <w:numPr>
          <w:ilvl w:val="1"/>
          <w:numId w:val="20"/>
        </w:numPr>
        <w:rPr>
          <w:lang w:val="en-US"/>
        </w:rPr>
      </w:pPr>
      <w:r>
        <w:rPr>
          <w:lang w:val="en-US"/>
        </w:rPr>
        <w:t xml:space="preserve">Foster creative individual expression via analysis, synthesis, and critical </w:t>
      </w:r>
      <w:proofErr w:type="gramStart"/>
      <w:r>
        <w:rPr>
          <w:lang w:val="en-US"/>
        </w:rPr>
        <w:t>evaluation;</w:t>
      </w:r>
      <w:proofErr w:type="gramEnd"/>
      <w:r>
        <w:rPr>
          <w:lang w:val="en-US"/>
        </w:rPr>
        <w:t xml:space="preserve"> </w:t>
      </w:r>
    </w:p>
    <w:p w14:paraId="0BA40360" w14:textId="30753963" w:rsidR="00B00E83" w:rsidRPr="007D5786" w:rsidRDefault="00A74485" w:rsidP="006C3D15">
      <w:pPr>
        <w:pStyle w:val="Body"/>
        <w:numPr>
          <w:ilvl w:val="1"/>
          <w:numId w:val="20"/>
        </w:numPr>
        <w:rPr>
          <w:lang w:val="en-US"/>
        </w:rPr>
      </w:pPr>
      <w:r>
        <w:rPr>
          <w:lang w:val="en-US"/>
        </w:rPr>
        <w:t xml:space="preserve">Compare/contrast attitudes and values of specific historical periods or world cultures; and </w:t>
      </w:r>
    </w:p>
    <w:p w14:paraId="2E222C9A" w14:textId="308489D4" w:rsidR="00B00E83" w:rsidRPr="007D5786" w:rsidRDefault="00A74485" w:rsidP="006C3D15">
      <w:pPr>
        <w:pStyle w:val="Body"/>
        <w:numPr>
          <w:ilvl w:val="1"/>
          <w:numId w:val="20"/>
        </w:numPr>
        <w:rPr>
          <w:lang w:val="en-US"/>
        </w:rPr>
      </w:pPr>
      <w:r>
        <w:rPr>
          <w:lang w:val="en-US"/>
        </w:rPr>
        <w:t xml:space="preserve">Examine the origins and influences of ethical or aesthetic traditions. </w:t>
      </w:r>
    </w:p>
    <w:p w14:paraId="138B77A2" w14:textId="77777777" w:rsidR="00B00E83" w:rsidRPr="007D5786" w:rsidRDefault="00B00E83">
      <w:pPr>
        <w:pStyle w:val="Body"/>
        <w:rPr>
          <w:lang w:val="en-US"/>
        </w:rPr>
      </w:pPr>
    </w:p>
    <w:p w14:paraId="68794C67" w14:textId="77777777" w:rsidR="00B00E83" w:rsidRPr="007D5786" w:rsidRDefault="00A74485">
      <w:pPr>
        <w:pStyle w:val="Heading"/>
        <w:rPr>
          <w:lang w:val="en-US"/>
        </w:rPr>
      </w:pPr>
      <w:r w:rsidRPr="007D5786">
        <w:rPr>
          <w:lang w:val="en-US"/>
        </w:rPr>
        <w:t>2. Social Sciences:</w:t>
      </w:r>
    </w:p>
    <w:p w14:paraId="1075015C" w14:textId="77777777" w:rsidR="00B00E83" w:rsidRPr="009F3876" w:rsidRDefault="00A74485">
      <w:pPr>
        <w:pStyle w:val="Body"/>
        <w:rPr>
          <w:b/>
          <w:bCs/>
          <w:color w:val="000000" w:themeColor="text1"/>
          <w:lang w:val="en-US"/>
        </w:rPr>
      </w:pPr>
      <w:r w:rsidRPr="009F3876">
        <w:rPr>
          <w:b/>
          <w:bCs/>
          <w:color w:val="000000" w:themeColor="text1"/>
          <w:lang w:val="en-US"/>
        </w:rPr>
        <w:t xml:space="preserve">General Outcomes: </w:t>
      </w:r>
    </w:p>
    <w:p w14:paraId="73C1D626" w14:textId="77777777" w:rsidR="00B00E83" w:rsidRPr="007D5786" w:rsidRDefault="00A74485">
      <w:pPr>
        <w:pStyle w:val="Body"/>
        <w:rPr>
          <w:lang w:val="en-US"/>
        </w:rPr>
      </w:pPr>
      <w:r>
        <w:rPr>
          <w:lang w:val="en-US"/>
        </w:rPr>
        <w:t>As a result of taking General Education Social Science courses, a student should be able to:</w:t>
      </w:r>
    </w:p>
    <w:p w14:paraId="6E4164B1" w14:textId="77777777" w:rsidR="00B00E83" w:rsidRPr="007D5786" w:rsidRDefault="00A74485">
      <w:pPr>
        <w:pStyle w:val="Body"/>
        <w:numPr>
          <w:ilvl w:val="0"/>
          <w:numId w:val="20"/>
        </w:numPr>
        <w:rPr>
          <w:lang w:val="en-US"/>
        </w:rPr>
      </w:pPr>
      <w:r>
        <w:rPr>
          <w:lang w:val="en-US"/>
        </w:rPr>
        <w:t xml:space="preserve">Apply analytical skills to social phenomena </w:t>
      </w:r>
      <w:proofErr w:type="gramStart"/>
      <w:r>
        <w:rPr>
          <w:lang w:val="en-US"/>
        </w:rPr>
        <w:t>in order to</w:t>
      </w:r>
      <w:proofErr w:type="gramEnd"/>
      <w:r>
        <w:rPr>
          <w:lang w:val="en-US"/>
        </w:rPr>
        <w:t xml:space="preserve"> understand human behavior; and</w:t>
      </w:r>
    </w:p>
    <w:p w14:paraId="5DC0C1ED" w14:textId="77777777" w:rsidR="00B00E83" w:rsidRPr="007D5786" w:rsidRDefault="00A74485">
      <w:pPr>
        <w:pStyle w:val="Body"/>
        <w:numPr>
          <w:ilvl w:val="0"/>
          <w:numId w:val="20"/>
        </w:numPr>
        <w:rPr>
          <w:lang w:val="en-US"/>
        </w:rPr>
      </w:pPr>
      <w:r>
        <w:rPr>
          <w:lang w:val="en-US"/>
        </w:rPr>
        <w:lastRenderedPageBreak/>
        <w:t>Apply knowledge and experience to foster personal growth and better appreciate the diverse</w:t>
      </w:r>
    </w:p>
    <w:p w14:paraId="46DC8307" w14:textId="77777777" w:rsidR="00B00E83" w:rsidRPr="007D5786" w:rsidRDefault="00A74485">
      <w:pPr>
        <w:pStyle w:val="Body"/>
        <w:numPr>
          <w:ilvl w:val="0"/>
          <w:numId w:val="20"/>
        </w:numPr>
        <w:rPr>
          <w:lang w:val="en-US"/>
        </w:rPr>
      </w:pPr>
      <w:r>
        <w:rPr>
          <w:lang w:val="en-US"/>
        </w:rPr>
        <w:t>social world in which we live.</w:t>
      </w:r>
    </w:p>
    <w:p w14:paraId="149B8CE5" w14:textId="77777777" w:rsidR="00B00E83" w:rsidRPr="007D5786" w:rsidRDefault="00B00E83">
      <w:pPr>
        <w:pStyle w:val="Body"/>
        <w:rPr>
          <w:b/>
          <w:bCs/>
          <w:color w:val="0076BA"/>
          <w:lang w:val="en-US"/>
        </w:rPr>
      </w:pPr>
    </w:p>
    <w:p w14:paraId="7088F82F" w14:textId="0C014E7D" w:rsidR="00B00E83" w:rsidRPr="009F3876" w:rsidRDefault="00A74485">
      <w:pPr>
        <w:pStyle w:val="Body"/>
        <w:rPr>
          <w:b/>
          <w:bCs/>
          <w:color w:val="000000" w:themeColor="text1"/>
          <w:lang w:val="en-US"/>
        </w:rPr>
      </w:pPr>
      <w:r w:rsidRPr="009F3876">
        <w:rPr>
          <w:b/>
          <w:bCs/>
          <w:color w:val="000000" w:themeColor="text1"/>
          <w:lang w:val="en-US"/>
        </w:rPr>
        <w:t xml:space="preserve">Criteria for courses that meet the </w:t>
      </w:r>
      <w:proofErr w:type="spellStart"/>
      <w:r w:rsidRPr="009F3876">
        <w:rPr>
          <w:b/>
          <w:bCs/>
          <w:color w:val="000000" w:themeColor="text1"/>
          <w:lang w:val="en-US"/>
        </w:rPr>
        <w:t>SoSc</w:t>
      </w:r>
      <w:proofErr w:type="spellEnd"/>
      <w:r w:rsidRPr="009F3876">
        <w:rPr>
          <w:b/>
          <w:bCs/>
          <w:color w:val="000000" w:themeColor="text1"/>
          <w:lang w:val="en-US"/>
        </w:rPr>
        <w:t xml:space="preserve"> requirement:</w:t>
      </w:r>
    </w:p>
    <w:p w14:paraId="51A6187C" w14:textId="77777777" w:rsidR="00B00E83" w:rsidRPr="007D5786" w:rsidRDefault="00A74485">
      <w:pPr>
        <w:pStyle w:val="Body"/>
        <w:rPr>
          <w:lang w:val="en-US"/>
        </w:rPr>
      </w:pPr>
      <w:r>
        <w:rPr>
          <w:lang w:val="en-US"/>
        </w:rPr>
        <w:t xml:space="preserve">An introductory course in the Social Sciences should be broad in scope. Courses may focus on specialized or interdisciplinary subjects, but there must be substantial course content locating the subject in the broader context of the discipline(s). </w:t>
      </w:r>
    </w:p>
    <w:p w14:paraId="6C063F29" w14:textId="77777777" w:rsidR="00B00E83" w:rsidRPr="007D5786" w:rsidRDefault="00A74485">
      <w:pPr>
        <w:pStyle w:val="Body"/>
        <w:rPr>
          <w:lang w:val="en-US"/>
        </w:rPr>
      </w:pPr>
      <w:r>
        <w:rPr>
          <w:lang w:val="en-US"/>
        </w:rPr>
        <w:t xml:space="preserve">Approved courses should help students to: </w:t>
      </w:r>
    </w:p>
    <w:p w14:paraId="46B1FA3C" w14:textId="77777777" w:rsidR="00B00E83" w:rsidRPr="007D5786" w:rsidRDefault="00A74485">
      <w:pPr>
        <w:pStyle w:val="Body"/>
        <w:numPr>
          <w:ilvl w:val="0"/>
          <w:numId w:val="20"/>
        </w:numPr>
        <w:rPr>
          <w:lang w:val="en-US"/>
        </w:rPr>
      </w:pPr>
      <w:r>
        <w:rPr>
          <w:lang w:val="en-US"/>
        </w:rPr>
        <w:t xml:space="preserve">1) Understand the role of individuals and institutions within the context of society. </w:t>
      </w:r>
    </w:p>
    <w:p w14:paraId="34D9B0D4" w14:textId="77777777" w:rsidR="00B00E83" w:rsidRPr="007D5786" w:rsidRDefault="00A74485">
      <w:pPr>
        <w:pStyle w:val="Body"/>
        <w:numPr>
          <w:ilvl w:val="0"/>
          <w:numId w:val="20"/>
        </w:numPr>
        <w:rPr>
          <w:lang w:val="en-US"/>
        </w:rPr>
      </w:pPr>
      <w:r>
        <w:rPr>
          <w:lang w:val="en-US"/>
        </w:rPr>
        <w:t xml:space="preserve">2) Assess different theories and concepts and understand the distinctions between empirical and other methods of inquiry. </w:t>
      </w:r>
    </w:p>
    <w:p w14:paraId="1E619779" w14:textId="77777777" w:rsidR="00B00E83" w:rsidRPr="007D5786" w:rsidRDefault="00A74485">
      <w:pPr>
        <w:pStyle w:val="Body"/>
        <w:numPr>
          <w:ilvl w:val="0"/>
          <w:numId w:val="20"/>
        </w:numPr>
        <w:rPr>
          <w:lang w:val="en-US"/>
        </w:rPr>
      </w:pPr>
      <w:r>
        <w:rPr>
          <w:lang w:val="en-US"/>
        </w:rPr>
        <w:t xml:space="preserve">3) Utilize appropriate information literacy skills in written and oral communication. </w:t>
      </w:r>
    </w:p>
    <w:p w14:paraId="20FCCA5C" w14:textId="77777777" w:rsidR="00B00E83" w:rsidRPr="007D5786" w:rsidRDefault="00A74485">
      <w:pPr>
        <w:pStyle w:val="Body"/>
        <w:numPr>
          <w:ilvl w:val="0"/>
          <w:numId w:val="20"/>
        </w:numPr>
        <w:rPr>
          <w:lang w:val="en-US"/>
        </w:rPr>
      </w:pPr>
      <w:r>
        <w:rPr>
          <w:lang w:val="en-US"/>
        </w:rPr>
        <w:t xml:space="preserve">4) Understand the diversity of human experience and thought, individually and collectively. </w:t>
      </w:r>
    </w:p>
    <w:p w14:paraId="09090449" w14:textId="17F548BD" w:rsidR="00B04F5D" w:rsidRPr="009A1370" w:rsidRDefault="00A74485" w:rsidP="009A1370">
      <w:pPr>
        <w:pStyle w:val="Body"/>
        <w:numPr>
          <w:ilvl w:val="0"/>
          <w:numId w:val="20"/>
        </w:numPr>
        <w:rPr>
          <w:lang w:val="en-US"/>
        </w:rPr>
      </w:pPr>
      <w:r>
        <w:rPr>
          <w:lang w:val="en-US"/>
        </w:rPr>
        <w:t xml:space="preserve">5) Apply knowledge and skills to contemporary problems and issues. </w:t>
      </w:r>
      <w:r w:rsidR="00B04F5D" w:rsidRPr="00EB3567">
        <w:rPr>
          <w:sz w:val="20"/>
          <w:szCs w:val="20"/>
          <w:lang w:val="en-US"/>
        </w:rPr>
        <w:br w:type="page"/>
      </w:r>
    </w:p>
    <w:p w14:paraId="73044109" w14:textId="568992C7" w:rsidR="00B04F5D" w:rsidRPr="007D5786" w:rsidRDefault="00B04F5D" w:rsidP="00B04F5D">
      <w:pPr>
        <w:pStyle w:val="Title"/>
        <w:jc w:val="center"/>
        <w:rPr>
          <w:lang w:val="en-US"/>
        </w:rPr>
      </w:pPr>
      <w:r w:rsidRPr="007D5786">
        <w:rPr>
          <w:lang w:val="en-US"/>
        </w:rPr>
        <w:lastRenderedPageBreak/>
        <w:t xml:space="preserve">Annex </w:t>
      </w:r>
      <w:r>
        <w:rPr>
          <w:lang w:val="en-US"/>
        </w:rPr>
        <w:t>3</w:t>
      </w:r>
      <w:r w:rsidRPr="007D5786">
        <w:rPr>
          <w:lang w:val="en-US"/>
        </w:rPr>
        <w:t xml:space="preserve">: </w:t>
      </w:r>
      <w:r w:rsidR="0056688A">
        <w:rPr>
          <w:lang w:val="en-US"/>
        </w:rPr>
        <w:t>Rubric for Attendance and Participation</w:t>
      </w:r>
    </w:p>
    <w:p w14:paraId="390FFDC4" w14:textId="77777777" w:rsidR="00B45FD9" w:rsidRDefault="00B45FD9" w:rsidP="00B04F5D">
      <w:pPr>
        <w:pStyle w:val="Body"/>
        <w:rPr>
          <w:lang w:val="en-US"/>
        </w:rPr>
      </w:pPr>
    </w:p>
    <w:p w14:paraId="11FDFD24" w14:textId="45E4CD92" w:rsidR="00B00E83" w:rsidRDefault="00B04F5D" w:rsidP="00B04F5D">
      <w:pPr>
        <w:pStyle w:val="Body"/>
        <w:rPr>
          <w:lang w:val="en-US"/>
        </w:rPr>
      </w:pPr>
      <w:r w:rsidRPr="00B04F5D">
        <w:rPr>
          <w:lang w:val="en-US"/>
        </w:rPr>
        <w:t>Because also Atten</w:t>
      </w:r>
      <w:r>
        <w:rPr>
          <w:lang w:val="en-US"/>
        </w:rPr>
        <w:t xml:space="preserve">dance and </w:t>
      </w:r>
      <w:r w:rsidR="00BD3025">
        <w:rPr>
          <w:lang w:val="en-US"/>
        </w:rPr>
        <w:t>P</w:t>
      </w:r>
      <w:r>
        <w:rPr>
          <w:lang w:val="en-US"/>
        </w:rPr>
        <w:t>articipation requires A+, here are suggestions about possible language that can be used and modified as you wish</w:t>
      </w:r>
      <w:r w:rsidR="0056688A">
        <w:rPr>
          <w:lang w:val="en-US"/>
        </w:rPr>
        <w:t xml:space="preserve">.  </w:t>
      </w:r>
      <w:r w:rsidR="0056688A" w:rsidRPr="0056688A">
        <w:rPr>
          <w:i/>
          <w:iCs/>
          <w:lang w:val="en-US"/>
        </w:rPr>
        <w:t>For broader rubrics on grading overall (especially, say, student written work or presentations in class, see the departmental grading rubric suggestions).</w:t>
      </w:r>
    </w:p>
    <w:p w14:paraId="5A554CB2" w14:textId="156C1E76" w:rsidR="00B04F5D" w:rsidRDefault="00B04F5D" w:rsidP="00B04F5D">
      <w:pPr>
        <w:pStyle w:val="Body"/>
        <w:rPr>
          <w:lang w:val="en-US"/>
        </w:rPr>
      </w:pPr>
    </w:p>
    <w:p w14:paraId="6FD94784" w14:textId="01E60D0C" w:rsidR="00B04F5D" w:rsidRPr="00F35891" w:rsidRDefault="00B04F5D" w:rsidP="00B04F5D">
      <w:pPr>
        <w:pStyle w:val="Body"/>
        <w:rPr>
          <w:rFonts w:asciiTheme="minorHAnsi" w:hAnsiTheme="minorHAnsi"/>
          <w:lang w:val="en-US"/>
        </w:rPr>
      </w:pPr>
      <w:r w:rsidRPr="00F35891">
        <w:rPr>
          <w:rFonts w:asciiTheme="minorHAnsi" w:hAnsiTheme="minorHAnsi"/>
          <w:lang w:val="en-US"/>
        </w:rPr>
        <w:t>ATTENDANCE rubric suggestion:</w:t>
      </w:r>
    </w:p>
    <w:p w14:paraId="1F8F8F64" w14:textId="77777777" w:rsidR="00B04F5D" w:rsidRPr="00F35891" w:rsidRDefault="00B04F5D" w:rsidP="00B04F5D">
      <w:pPr>
        <w:pStyle w:val="ListParagraph"/>
        <w:ind w:left="889"/>
        <w:rPr>
          <w:rFonts w:asciiTheme="minorHAnsi" w:hAnsiTheme="minorHAnsi"/>
          <w:sz w:val="22"/>
          <w:szCs w:val="22"/>
        </w:rPr>
      </w:pPr>
      <w:r w:rsidRPr="00F35891">
        <w:rPr>
          <w:rFonts w:asciiTheme="minorHAnsi" w:hAnsiTheme="minorHAnsi"/>
          <w:sz w:val="22"/>
          <w:szCs w:val="22"/>
        </w:rPr>
        <w:t>A+= Exceptional. Additional participation to self-directed study groups or similar extra initiatives or meetings</w:t>
      </w:r>
    </w:p>
    <w:p w14:paraId="617CB9BB" w14:textId="77777777" w:rsidR="00B04F5D" w:rsidRPr="00F35891" w:rsidRDefault="00B04F5D" w:rsidP="00B04F5D">
      <w:pPr>
        <w:pStyle w:val="ListParagraph"/>
        <w:ind w:left="889"/>
        <w:rPr>
          <w:rFonts w:asciiTheme="minorHAnsi" w:hAnsiTheme="minorHAnsi"/>
          <w:sz w:val="22"/>
          <w:szCs w:val="22"/>
        </w:rPr>
      </w:pPr>
      <w:r w:rsidRPr="00F35891">
        <w:rPr>
          <w:rFonts w:asciiTheme="minorHAnsi" w:hAnsiTheme="minorHAnsi"/>
          <w:sz w:val="22"/>
          <w:szCs w:val="22"/>
        </w:rPr>
        <w:t>A=Excellent: Perfect attendance.</w:t>
      </w:r>
    </w:p>
    <w:p w14:paraId="08EE22F0" w14:textId="77777777" w:rsidR="00B04F5D" w:rsidRPr="00F35891" w:rsidRDefault="00B04F5D" w:rsidP="00B04F5D">
      <w:pPr>
        <w:pStyle w:val="ListParagraph"/>
        <w:tabs>
          <w:tab w:val="left" w:pos="1105"/>
        </w:tabs>
        <w:spacing w:before="1" w:line="268" w:lineRule="auto"/>
        <w:ind w:left="889" w:right="270"/>
        <w:contextualSpacing w:val="0"/>
        <w:rPr>
          <w:rFonts w:asciiTheme="minorHAnsi" w:eastAsia="Arial" w:hAnsiTheme="minorHAnsi" w:cs="Arial"/>
          <w:sz w:val="22"/>
          <w:szCs w:val="22"/>
        </w:rPr>
      </w:pPr>
      <w:r w:rsidRPr="00F35891">
        <w:rPr>
          <w:rFonts w:asciiTheme="minorHAnsi" w:hAnsiTheme="minorHAnsi"/>
          <w:sz w:val="22"/>
          <w:szCs w:val="22"/>
        </w:rPr>
        <w:t>B= Very</w:t>
      </w:r>
      <w:r w:rsidRPr="00F35891">
        <w:rPr>
          <w:rFonts w:asciiTheme="minorHAnsi" w:hAnsiTheme="minorHAnsi"/>
          <w:spacing w:val="-21"/>
          <w:sz w:val="22"/>
          <w:szCs w:val="22"/>
        </w:rPr>
        <w:t xml:space="preserve"> </w:t>
      </w:r>
      <w:r w:rsidRPr="00F35891">
        <w:rPr>
          <w:rFonts w:asciiTheme="minorHAnsi" w:hAnsiTheme="minorHAnsi"/>
          <w:sz w:val="22"/>
          <w:szCs w:val="22"/>
        </w:rPr>
        <w:t>Good.</w:t>
      </w:r>
      <w:r w:rsidRPr="00F35891">
        <w:rPr>
          <w:rFonts w:asciiTheme="minorHAnsi" w:hAnsiTheme="minorHAnsi"/>
          <w:spacing w:val="11"/>
          <w:sz w:val="22"/>
          <w:szCs w:val="22"/>
        </w:rPr>
        <w:t xml:space="preserve"> </w:t>
      </w:r>
      <w:r w:rsidRPr="00F35891">
        <w:rPr>
          <w:rFonts w:asciiTheme="minorHAnsi" w:hAnsiTheme="minorHAnsi"/>
          <w:sz w:val="22"/>
          <w:szCs w:val="22"/>
        </w:rPr>
        <w:t>Very</w:t>
      </w:r>
      <w:r w:rsidRPr="00F35891">
        <w:rPr>
          <w:rFonts w:asciiTheme="minorHAnsi" w:hAnsiTheme="minorHAnsi"/>
          <w:spacing w:val="-21"/>
          <w:sz w:val="22"/>
          <w:szCs w:val="22"/>
        </w:rPr>
        <w:t xml:space="preserve"> </w:t>
      </w:r>
      <w:r w:rsidRPr="00F35891">
        <w:rPr>
          <w:rFonts w:asciiTheme="minorHAnsi" w:hAnsiTheme="minorHAnsi"/>
          <w:sz w:val="22"/>
          <w:szCs w:val="22"/>
        </w:rPr>
        <w:t>good</w:t>
      </w:r>
      <w:r w:rsidRPr="00F35891">
        <w:rPr>
          <w:rFonts w:asciiTheme="minorHAnsi" w:hAnsiTheme="minorHAnsi"/>
          <w:spacing w:val="-20"/>
          <w:sz w:val="22"/>
          <w:szCs w:val="22"/>
        </w:rPr>
        <w:t xml:space="preserve"> </w:t>
      </w:r>
      <w:r w:rsidRPr="00F35891">
        <w:rPr>
          <w:rFonts w:asciiTheme="minorHAnsi" w:hAnsiTheme="minorHAnsi"/>
          <w:sz w:val="22"/>
          <w:szCs w:val="22"/>
        </w:rPr>
        <w:t>attendance</w:t>
      </w:r>
      <w:r w:rsidRPr="00F35891">
        <w:rPr>
          <w:rFonts w:asciiTheme="minorHAnsi" w:hAnsiTheme="minorHAnsi"/>
          <w:spacing w:val="-20"/>
          <w:sz w:val="22"/>
          <w:szCs w:val="22"/>
        </w:rPr>
        <w:t xml:space="preserve"> </w:t>
      </w:r>
      <w:r w:rsidRPr="00F35891">
        <w:rPr>
          <w:rFonts w:asciiTheme="minorHAnsi" w:hAnsiTheme="minorHAnsi"/>
          <w:sz w:val="22"/>
          <w:szCs w:val="22"/>
        </w:rPr>
        <w:t>(present</w:t>
      </w:r>
      <w:r w:rsidRPr="00F35891">
        <w:rPr>
          <w:rFonts w:asciiTheme="minorHAnsi" w:hAnsiTheme="minorHAnsi"/>
          <w:spacing w:val="1"/>
          <w:w w:val="106"/>
          <w:sz w:val="22"/>
          <w:szCs w:val="22"/>
        </w:rPr>
        <w:t xml:space="preserve"> </w:t>
      </w:r>
      <w:r w:rsidRPr="00F35891">
        <w:rPr>
          <w:rFonts w:asciiTheme="minorHAnsi" w:hAnsiTheme="minorHAnsi"/>
          <w:sz w:val="22"/>
          <w:szCs w:val="22"/>
        </w:rPr>
        <w:t>around</w:t>
      </w:r>
      <w:r w:rsidRPr="00F35891">
        <w:rPr>
          <w:rFonts w:asciiTheme="minorHAnsi" w:hAnsiTheme="minorHAnsi"/>
          <w:spacing w:val="-18"/>
          <w:sz w:val="22"/>
          <w:szCs w:val="22"/>
        </w:rPr>
        <w:t xml:space="preserve"> </w:t>
      </w:r>
      <w:r w:rsidRPr="00F35891">
        <w:rPr>
          <w:rFonts w:asciiTheme="minorHAnsi" w:hAnsiTheme="minorHAnsi"/>
          <w:sz w:val="22"/>
          <w:szCs w:val="22"/>
        </w:rPr>
        <w:t>95%</w:t>
      </w:r>
      <w:r w:rsidRPr="00F35891">
        <w:rPr>
          <w:rFonts w:asciiTheme="minorHAnsi" w:hAnsiTheme="minorHAnsi"/>
          <w:spacing w:val="-18"/>
          <w:sz w:val="22"/>
          <w:szCs w:val="22"/>
        </w:rPr>
        <w:t xml:space="preserve"> </w:t>
      </w:r>
      <w:r w:rsidRPr="00F35891">
        <w:rPr>
          <w:rFonts w:asciiTheme="minorHAnsi" w:hAnsiTheme="minorHAnsi"/>
          <w:sz w:val="22"/>
          <w:szCs w:val="22"/>
        </w:rPr>
        <w:t>of</w:t>
      </w:r>
      <w:r w:rsidRPr="00F35891">
        <w:rPr>
          <w:rFonts w:asciiTheme="minorHAnsi" w:hAnsiTheme="minorHAnsi"/>
          <w:spacing w:val="-19"/>
          <w:sz w:val="22"/>
          <w:szCs w:val="22"/>
        </w:rPr>
        <w:t xml:space="preserve"> </w:t>
      </w:r>
      <w:r w:rsidRPr="00F35891">
        <w:rPr>
          <w:rFonts w:asciiTheme="minorHAnsi" w:hAnsiTheme="minorHAnsi"/>
          <w:sz w:val="22"/>
          <w:szCs w:val="22"/>
        </w:rPr>
        <w:t>the</w:t>
      </w:r>
      <w:r w:rsidRPr="00F35891">
        <w:rPr>
          <w:rFonts w:asciiTheme="minorHAnsi" w:hAnsiTheme="minorHAnsi"/>
          <w:spacing w:val="-18"/>
          <w:sz w:val="22"/>
          <w:szCs w:val="22"/>
        </w:rPr>
        <w:t xml:space="preserve"> </w:t>
      </w:r>
      <w:r w:rsidRPr="00F35891">
        <w:rPr>
          <w:rFonts w:asciiTheme="minorHAnsi" w:hAnsiTheme="minorHAnsi"/>
          <w:sz w:val="22"/>
          <w:szCs w:val="22"/>
        </w:rPr>
        <w:t>time, i.e. misses no more than one class).</w:t>
      </w:r>
    </w:p>
    <w:p w14:paraId="32BF0929" w14:textId="77777777" w:rsidR="00B04F5D" w:rsidRPr="00F35891" w:rsidRDefault="00B04F5D" w:rsidP="00B04F5D">
      <w:pPr>
        <w:pStyle w:val="ListParagraph"/>
        <w:tabs>
          <w:tab w:val="left" w:pos="1103"/>
        </w:tabs>
        <w:spacing w:line="268" w:lineRule="auto"/>
        <w:ind w:left="889" w:right="294"/>
        <w:contextualSpacing w:val="0"/>
        <w:rPr>
          <w:rFonts w:asciiTheme="minorHAnsi" w:eastAsia="Arial" w:hAnsiTheme="minorHAnsi" w:cs="Arial"/>
          <w:sz w:val="22"/>
          <w:szCs w:val="22"/>
        </w:rPr>
      </w:pPr>
      <w:r w:rsidRPr="00F35891">
        <w:rPr>
          <w:rFonts w:asciiTheme="minorHAnsi" w:hAnsiTheme="minorHAnsi"/>
          <w:sz w:val="22"/>
          <w:szCs w:val="22"/>
        </w:rPr>
        <w:t>C= Good.</w:t>
      </w:r>
      <w:r w:rsidRPr="00F35891">
        <w:rPr>
          <w:rFonts w:asciiTheme="minorHAnsi" w:hAnsiTheme="minorHAnsi"/>
          <w:spacing w:val="6"/>
          <w:sz w:val="22"/>
          <w:szCs w:val="22"/>
        </w:rPr>
        <w:t xml:space="preserve"> </w:t>
      </w:r>
      <w:r w:rsidRPr="00F35891">
        <w:rPr>
          <w:rFonts w:asciiTheme="minorHAnsi" w:hAnsiTheme="minorHAnsi"/>
          <w:sz w:val="22"/>
          <w:szCs w:val="22"/>
        </w:rPr>
        <w:t>Good</w:t>
      </w:r>
      <w:r w:rsidRPr="00F35891">
        <w:rPr>
          <w:rFonts w:asciiTheme="minorHAnsi" w:hAnsiTheme="minorHAnsi"/>
          <w:spacing w:val="-22"/>
          <w:sz w:val="22"/>
          <w:szCs w:val="22"/>
        </w:rPr>
        <w:t xml:space="preserve"> </w:t>
      </w:r>
      <w:r w:rsidRPr="00F35891">
        <w:rPr>
          <w:rFonts w:asciiTheme="minorHAnsi" w:hAnsiTheme="minorHAnsi"/>
          <w:sz w:val="22"/>
          <w:szCs w:val="22"/>
        </w:rPr>
        <w:t>attendance</w:t>
      </w:r>
      <w:r w:rsidRPr="00F35891">
        <w:rPr>
          <w:rFonts w:asciiTheme="minorHAnsi" w:hAnsiTheme="minorHAnsi"/>
          <w:spacing w:val="-23"/>
          <w:sz w:val="22"/>
          <w:szCs w:val="22"/>
        </w:rPr>
        <w:t xml:space="preserve"> </w:t>
      </w:r>
      <w:r w:rsidRPr="00F35891">
        <w:rPr>
          <w:rFonts w:asciiTheme="minorHAnsi" w:hAnsiTheme="minorHAnsi"/>
          <w:sz w:val="22"/>
          <w:szCs w:val="22"/>
        </w:rPr>
        <w:t>(present</w:t>
      </w:r>
      <w:r w:rsidRPr="00F35891">
        <w:rPr>
          <w:rFonts w:asciiTheme="minorHAnsi" w:hAnsiTheme="minorHAnsi"/>
          <w:spacing w:val="-23"/>
          <w:sz w:val="22"/>
          <w:szCs w:val="22"/>
        </w:rPr>
        <w:t xml:space="preserve"> </w:t>
      </w:r>
      <w:r w:rsidRPr="00F35891">
        <w:rPr>
          <w:rFonts w:asciiTheme="minorHAnsi" w:hAnsiTheme="minorHAnsi"/>
          <w:sz w:val="22"/>
          <w:szCs w:val="22"/>
        </w:rPr>
        <w:t>around</w:t>
      </w:r>
      <w:r w:rsidRPr="00F35891">
        <w:rPr>
          <w:rFonts w:asciiTheme="minorHAnsi" w:hAnsiTheme="minorHAnsi"/>
          <w:spacing w:val="-22"/>
          <w:sz w:val="22"/>
          <w:szCs w:val="22"/>
        </w:rPr>
        <w:t xml:space="preserve"> </w:t>
      </w:r>
      <w:r w:rsidRPr="00F35891">
        <w:rPr>
          <w:rFonts w:asciiTheme="minorHAnsi" w:hAnsiTheme="minorHAnsi"/>
          <w:sz w:val="22"/>
          <w:szCs w:val="22"/>
        </w:rPr>
        <w:t>90%</w:t>
      </w:r>
      <w:r w:rsidRPr="00F35891">
        <w:rPr>
          <w:rFonts w:asciiTheme="minorHAnsi" w:hAnsiTheme="minorHAnsi"/>
          <w:spacing w:val="-22"/>
          <w:sz w:val="22"/>
          <w:szCs w:val="22"/>
        </w:rPr>
        <w:t xml:space="preserve"> </w:t>
      </w:r>
      <w:r w:rsidRPr="00F35891">
        <w:rPr>
          <w:rFonts w:asciiTheme="minorHAnsi" w:hAnsiTheme="minorHAnsi"/>
          <w:sz w:val="22"/>
          <w:szCs w:val="22"/>
        </w:rPr>
        <w:t>of</w:t>
      </w:r>
      <w:r w:rsidRPr="00F35891">
        <w:rPr>
          <w:rFonts w:asciiTheme="minorHAnsi" w:hAnsiTheme="minorHAnsi"/>
          <w:w w:val="113"/>
          <w:sz w:val="22"/>
          <w:szCs w:val="22"/>
        </w:rPr>
        <w:t xml:space="preserve"> </w:t>
      </w:r>
      <w:r w:rsidRPr="00F35891">
        <w:rPr>
          <w:rFonts w:asciiTheme="minorHAnsi" w:hAnsiTheme="minorHAnsi"/>
          <w:sz w:val="22"/>
          <w:szCs w:val="22"/>
        </w:rPr>
        <w:t>the time, i.e. misses no more than two classes).</w:t>
      </w:r>
    </w:p>
    <w:p w14:paraId="65CF37AB" w14:textId="77777777" w:rsidR="00B04F5D" w:rsidRPr="00F35891" w:rsidRDefault="00B04F5D" w:rsidP="00B04F5D">
      <w:pPr>
        <w:spacing w:before="1" w:line="268" w:lineRule="auto"/>
        <w:ind w:left="889" w:right="57"/>
        <w:rPr>
          <w:rFonts w:asciiTheme="minorHAnsi" w:eastAsia="Arial" w:hAnsiTheme="minorHAnsi" w:cs="Arial"/>
          <w:sz w:val="22"/>
          <w:szCs w:val="22"/>
        </w:rPr>
      </w:pPr>
      <w:r w:rsidRPr="00F35891">
        <w:rPr>
          <w:rFonts w:asciiTheme="minorHAnsi" w:hAnsiTheme="minorHAnsi"/>
          <w:sz w:val="22"/>
          <w:szCs w:val="22"/>
        </w:rPr>
        <w:t>D= Poor.</w:t>
      </w:r>
      <w:r w:rsidRPr="00F35891">
        <w:rPr>
          <w:rFonts w:asciiTheme="minorHAnsi" w:hAnsiTheme="minorHAnsi"/>
          <w:spacing w:val="10"/>
          <w:sz w:val="22"/>
          <w:szCs w:val="22"/>
        </w:rPr>
        <w:t xml:space="preserve"> </w:t>
      </w:r>
      <w:r w:rsidRPr="00F35891">
        <w:rPr>
          <w:rFonts w:asciiTheme="minorHAnsi" w:hAnsiTheme="minorHAnsi"/>
          <w:sz w:val="22"/>
          <w:szCs w:val="22"/>
        </w:rPr>
        <w:t>To</w:t>
      </w:r>
      <w:r w:rsidRPr="00F35891">
        <w:rPr>
          <w:rFonts w:asciiTheme="minorHAnsi" w:hAnsiTheme="minorHAnsi"/>
          <w:spacing w:val="-21"/>
          <w:sz w:val="22"/>
          <w:szCs w:val="22"/>
        </w:rPr>
        <w:t xml:space="preserve"> </w:t>
      </w:r>
      <w:r w:rsidRPr="00F35891">
        <w:rPr>
          <w:rFonts w:asciiTheme="minorHAnsi" w:hAnsiTheme="minorHAnsi"/>
          <w:sz w:val="22"/>
          <w:szCs w:val="22"/>
        </w:rPr>
        <w:t>achieve</w:t>
      </w:r>
      <w:r w:rsidRPr="00F35891">
        <w:rPr>
          <w:rFonts w:asciiTheme="minorHAnsi" w:hAnsiTheme="minorHAnsi"/>
          <w:spacing w:val="-21"/>
          <w:sz w:val="22"/>
          <w:szCs w:val="22"/>
        </w:rPr>
        <w:t xml:space="preserve"> </w:t>
      </w:r>
      <w:proofErr w:type="gramStart"/>
      <w:r w:rsidRPr="00F35891">
        <w:rPr>
          <w:rFonts w:asciiTheme="minorHAnsi" w:hAnsiTheme="minorHAnsi"/>
          <w:sz w:val="22"/>
          <w:szCs w:val="22"/>
        </w:rPr>
        <w:t>a</w:t>
      </w:r>
      <w:r w:rsidRPr="00F35891">
        <w:rPr>
          <w:rFonts w:asciiTheme="minorHAnsi" w:hAnsiTheme="minorHAnsi"/>
          <w:spacing w:val="-21"/>
          <w:sz w:val="22"/>
          <w:szCs w:val="22"/>
        </w:rPr>
        <w:t xml:space="preserve"> </w:t>
      </w:r>
      <w:r w:rsidRPr="00F35891">
        <w:rPr>
          <w:rFonts w:asciiTheme="minorHAnsi" w:hAnsiTheme="minorHAnsi"/>
          <w:sz w:val="22"/>
          <w:szCs w:val="22"/>
        </w:rPr>
        <w:t>D</w:t>
      </w:r>
      <w:r w:rsidRPr="00F35891">
        <w:rPr>
          <w:rFonts w:asciiTheme="minorHAnsi" w:hAnsiTheme="minorHAnsi"/>
          <w:spacing w:val="-21"/>
          <w:sz w:val="22"/>
          <w:szCs w:val="22"/>
        </w:rPr>
        <w:t xml:space="preserve"> </w:t>
      </w:r>
      <w:r w:rsidRPr="00F35891">
        <w:rPr>
          <w:rFonts w:asciiTheme="minorHAnsi" w:hAnsiTheme="minorHAnsi"/>
          <w:sz w:val="22"/>
          <w:szCs w:val="22"/>
        </w:rPr>
        <w:t>expectations</w:t>
      </w:r>
      <w:proofErr w:type="gramEnd"/>
      <w:r w:rsidRPr="00F35891">
        <w:rPr>
          <w:rFonts w:asciiTheme="minorHAnsi" w:hAnsiTheme="minorHAnsi"/>
          <w:spacing w:val="-22"/>
          <w:sz w:val="22"/>
          <w:szCs w:val="22"/>
        </w:rPr>
        <w:t xml:space="preserve"> </w:t>
      </w:r>
      <w:r w:rsidRPr="00F35891">
        <w:rPr>
          <w:rFonts w:asciiTheme="minorHAnsi" w:hAnsiTheme="minorHAnsi"/>
          <w:sz w:val="22"/>
          <w:szCs w:val="22"/>
        </w:rPr>
        <w:t>are</w:t>
      </w:r>
      <w:r w:rsidRPr="00F35891">
        <w:rPr>
          <w:rFonts w:asciiTheme="minorHAnsi" w:hAnsiTheme="minorHAnsi"/>
          <w:spacing w:val="-21"/>
          <w:sz w:val="22"/>
          <w:szCs w:val="22"/>
        </w:rPr>
        <w:t xml:space="preserve"> </w:t>
      </w:r>
      <w:r w:rsidRPr="00F35891">
        <w:rPr>
          <w:rFonts w:asciiTheme="minorHAnsi" w:hAnsiTheme="minorHAnsi"/>
          <w:sz w:val="22"/>
          <w:szCs w:val="22"/>
        </w:rPr>
        <w:t>that</w:t>
      </w:r>
      <w:r w:rsidRPr="00F35891">
        <w:rPr>
          <w:rFonts w:asciiTheme="minorHAnsi" w:hAnsiTheme="minorHAnsi"/>
          <w:spacing w:val="-22"/>
          <w:sz w:val="22"/>
          <w:szCs w:val="22"/>
        </w:rPr>
        <w:t xml:space="preserve"> </w:t>
      </w:r>
      <w:r w:rsidRPr="00F35891">
        <w:rPr>
          <w:rFonts w:asciiTheme="minorHAnsi" w:hAnsiTheme="minorHAnsi"/>
          <w:sz w:val="22"/>
          <w:szCs w:val="22"/>
        </w:rPr>
        <w:t>the</w:t>
      </w:r>
      <w:r w:rsidRPr="00F35891">
        <w:rPr>
          <w:rFonts w:asciiTheme="minorHAnsi" w:hAnsiTheme="minorHAnsi"/>
          <w:spacing w:val="-21"/>
          <w:sz w:val="22"/>
          <w:szCs w:val="22"/>
        </w:rPr>
        <w:t xml:space="preserve"> </w:t>
      </w:r>
      <w:r w:rsidRPr="00F35891">
        <w:rPr>
          <w:rFonts w:asciiTheme="minorHAnsi" w:hAnsiTheme="minorHAnsi"/>
          <w:sz w:val="22"/>
          <w:szCs w:val="22"/>
        </w:rPr>
        <w:t>student</w:t>
      </w:r>
      <w:r w:rsidRPr="00F35891">
        <w:rPr>
          <w:rFonts w:asciiTheme="minorHAnsi" w:hAnsiTheme="minorHAnsi"/>
          <w:spacing w:val="-22"/>
          <w:sz w:val="22"/>
          <w:szCs w:val="22"/>
        </w:rPr>
        <w:t xml:space="preserve"> </w:t>
      </w:r>
      <w:r w:rsidRPr="00F35891">
        <w:rPr>
          <w:rFonts w:asciiTheme="minorHAnsi" w:hAnsiTheme="minorHAnsi"/>
          <w:sz w:val="22"/>
          <w:szCs w:val="22"/>
        </w:rPr>
        <w:t>will</w:t>
      </w:r>
      <w:r w:rsidRPr="00F35891">
        <w:rPr>
          <w:rFonts w:asciiTheme="minorHAnsi" w:hAnsiTheme="minorHAnsi"/>
          <w:spacing w:val="-22"/>
          <w:sz w:val="22"/>
          <w:szCs w:val="22"/>
        </w:rPr>
        <w:t xml:space="preserve"> </w:t>
      </w:r>
      <w:r w:rsidRPr="00F35891">
        <w:rPr>
          <w:rFonts w:asciiTheme="minorHAnsi" w:hAnsiTheme="minorHAnsi"/>
          <w:sz w:val="22"/>
          <w:szCs w:val="22"/>
        </w:rPr>
        <w:t>miss</w:t>
      </w:r>
      <w:r w:rsidRPr="00F35891">
        <w:rPr>
          <w:rFonts w:asciiTheme="minorHAnsi" w:hAnsiTheme="minorHAnsi"/>
          <w:spacing w:val="-22"/>
          <w:sz w:val="22"/>
          <w:szCs w:val="22"/>
        </w:rPr>
        <w:t xml:space="preserve"> </w:t>
      </w:r>
      <w:r w:rsidRPr="00F35891">
        <w:rPr>
          <w:rFonts w:asciiTheme="minorHAnsi" w:hAnsiTheme="minorHAnsi"/>
          <w:sz w:val="22"/>
          <w:szCs w:val="22"/>
        </w:rPr>
        <w:t>no</w:t>
      </w:r>
      <w:r w:rsidRPr="00F35891">
        <w:rPr>
          <w:rFonts w:asciiTheme="minorHAnsi" w:hAnsiTheme="minorHAnsi"/>
          <w:spacing w:val="-21"/>
          <w:sz w:val="22"/>
          <w:szCs w:val="22"/>
        </w:rPr>
        <w:t xml:space="preserve"> </w:t>
      </w:r>
      <w:r w:rsidRPr="00F35891">
        <w:rPr>
          <w:rFonts w:asciiTheme="minorHAnsi" w:hAnsiTheme="minorHAnsi"/>
          <w:sz w:val="22"/>
          <w:szCs w:val="22"/>
        </w:rPr>
        <w:t>more</w:t>
      </w:r>
      <w:r w:rsidRPr="00F35891">
        <w:rPr>
          <w:rFonts w:asciiTheme="minorHAnsi" w:hAnsiTheme="minorHAnsi"/>
          <w:spacing w:val="-21"/>
          <w:sz w:val="22"/>
          <w:szCs w:val="22"/>
        </w:rPr>
        <w:t xml:space="preserve"> </w:t>
      </w:r>
      <w:r w:rsidRPr="00F35891">
        <w:rPr>
          <w:rFonts w:asciiTheme="minorHAnsi" w:hAnsiTheme="minorHAnsi"/>
          <w:sz w:val="22"/>
          <w:szCs w:val="22"/>
        </w:rPr>
        <w:t>than</w:t>
      </w:r>
      <w:r w:rsidRPr="00F35891">
        <w:rPr>
          <w:rFonts w:asciiTheme="minorHAnsi" w:hAnsiTheme="minorHAnsi"/>
          <w:spacing w:val="-21"/>
          <w:sz w:val="22"/>
          <w:szCs w:val="22"/>
        </w:rPr>
        <w:t xml:space="preserve"> </w:t>
      </w:r>
      <w:r w:rsidRPr="00F35891">
        <w:rPr>
          <w:rFonts w:asciiTheme="minorHAnsi" w:hAnsiTheme="minorHAnsi"/>
          <w:sz w:val="22"/>
          <w:szCs w:val="22"/>
        </w:rPr>
        <w:t>four</w:t>
      </w:r>
      <w:r w:rsidRPr="00F35891">
        <w:rPr>
          <w:rFonts w:asciiTheme="minorHAnsi" w:hAnsiTheme="minorHAnsi"/>
          <w:spacing w:val="-22"/>
          <w:sz w:val="22"/>
          <w:szCs w:val="22"/>
        </w:rPr>
        <w:t xml:space="preserve"> </w:t>
      </w:r>
      <w:r w:rsidRPr="00F35891">
        <w:rPr>
          <w:rFonts w:asciiTheme="minorHAnsi" w:hAnsiTheme="minorHAnsi"/>
          <w:sz w:val="22"/>
          <w:szCs w:val="22"/>
        </w:rPr>
        <w:t>classes</w:t>
      </w:r>
    </w:p>
    <w:p w14:paraId="599789CA" w14:textId="77777777" w:rsidR="00B04F5D" w:rsidRPr="00F35891" w:rsidRDefault="00B04F5D" w:rsidP="00B04F5D">
      <w:pPr>
        <w:spacing w:before="1"/>
        <w:ind w:left="889" w:right="57"/>
        <w:rPr>
          <w:rFonts w:asciiTheme="minorHAnsi" w:eastAsia="Arial" w:hAnsiTheme="minorHAnsi" w:cs="Arial"/>
          <w:sz w:val="22"/>
          <w:szCs w:val="22"/>
        </w:rPr>
      </w:pPr>
      <w:r w:rsidRPr="00F35891">
        <w:rPr>
          <w:rFonts w:asciiTheme="minorHAnsi" w:hAnsiTheme="minorHAnsi"/>
          <w:sz w:val="22"/>
          <w:szCs w:val="22"/>
        </w:rPr>
        <w:t>F= Failing.</w:t>
      </w:r>
      <w:r w:rsidRPr="00F35891">
        <w:rPr>
          <w:rFonts w:asciiTheme="minorHAnsi" w:hAnsiTheme="minorHAnsi"/>
          <w:spacing w:val="-24"/>
          <w:sz w:val="22"/>
          <w:szCs w:val="22"/>
        </w:rPr>
        <w:t xml:space="preserve"> </w:t>
      </w:r>
      <w:r w:rsidRPr="00F35891">
        <w:rPr>
          <w:rFonts w:asciiTheme="minorHAnsi" w:hAnsiTheme="minorHAnsi"/>
          <w:sz w:val="22"/>
          <w:szCs w:val="22"/>
        </w:rPr>
        <w:t>Has</w:t>
      </w:r>
      <w:r w:rsidRPr="00F35891">
        <w:rPr>
          <w:rFonts w:asciiTheme="minorHAnsi" w:hAnsiTheme="minorHAnsi"/>
          <w:spacing w:val="-24"/>
          <w:sz w:val="22"/>
          <w:szCs w:val="22"/>
        </w:rPr>
        <w:t xml:space="preserve"> </w:t>
      </w:r>
      <w:r w:rsidRPr="00F35891">
        <w:rPr>
          <w:rFonts w:asciiTheme="minorHAnsi" w:hAnsiTheme="minorHAnsi"/>
          <w:sz w:val="22"/>
          <w:szCs w:val="22"/>
        </w:rPr>
        <w:t>poor</w:t>
      </w:r>
      <w:r w:rsidRPr="00F35891">
        <w:rPr>
          <w:rFonts w:asciiTheme="minorHAnsi" w:hAnsiTheme="minorHAnsi"/>
          <w:spacing w:val="-24"/>
          <w:sz w:val="22"/>
          <w:szCs w:val="22"/>
        </w:rPr>
        <w:t xml:space="preserve"> </w:t>
      </w:r>
      <w:r w:rsidRPr="00F35891">
        <w:rPr>
          <w:rFonts w:asciiTheme="minorHAnsi" w:hAnsiTheme="minorHAnsi"/>
          <w:sz w:val="22"/>
          <w:szCs w:val="22"/>
        </w:rPr>
        <w:t>attendance</w:t>
      </w:r>
      <w:r w:rsidRPr="00F35891">
        <w:rPr>
          <w:rFonts w:asciiTheme="minorHAnsi" w:hAnsiTheme="minorHAnsi"/>
          <w:spacing w:val="-24"/>
          <w:sz w:val="22"/>
          <w:szCs w:val="22"/>
        </w:rPr>
        <w:t xml:space="preserve"> (misses more than four classes)</w:t>
      </w:r>
      <w:r w:rsidRPr="00F35891">
        <w:rPr>
          <w:rFonts w:asciiTheme="minorHAnsi" w:hAnsiTheme="minorHAnsi"/>
          <w:sz w:val="22"/>
          <w:szCs w:val="22"/>
        </w:rPr>
        <w:t>.</w:t>
      </w:r>
    </w:p>
    <w:p w14:paraId="718F3FCD" w14:textId="258DEF17" w:rsidR="00B04F5D" w:rsidRPr="00F35891" w:rsidRDefault="00B04F5D" w:rsidP="00B04F5D">
      <w:pPr>
        <w:pStyle w:val="Body"/>
        <w:rPr>
          <w:rFonts w:asciiTheme="minorHAnsi" w:hAnsiTheme="minorHAnsi"/>
          <w:lang w:val="en-US"/>
        </w:rPr>
      </w:pPr>
    </w:p>
    <w:p w14:paraId="5119FDA0" w14:textId="20902F65" w:rsidR="00B04F5D" w:rsidRPr="00F35891" w:rsidRDefault="00F35891" w:rsidP="00B04F5D">
      <w:pPr>
        <w:pStyle w:val="Body"/>
        <w:rPr>
          <w:rFonts w:asciiTheme="minorHAnsi" w:hAnsiTheme="minorHAnsi"/>
          <w:lang w:val="en-US"/>
        </w:rPr>
      </w:pPr>
      <w:r>
        <w:rPr>
          <w:rFonts w:asciiTheme="minorHAnsi" w:hAnsiTheme="minorHAnsi"/>
          <w:lang w:val="en-US"/>
        </w:rPr>
        <w:t>PARTICIPATION</w:t>
      </w:r>
      <w:r w:rsidR="00B04F5D" w:rsidRPr="00F35891">
        <w:rPr>
          <w:rFonts w:asciiTheme="minorHAnsi" w:hAnsiTheme="minorHAnsi"/>
          <w:lang w:val="en-US"/>
        </w:rPr>
        <w:t xml:space="preserve"> Rubric suggestion:</w:t>
      </w:r>
    </w:p>
    <w:p w14:paraId="0576A758" w14:textId="7BB92C04"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A+ =exceptional: To achieve an A+ instructor’s expectation is that the student exceeds A</w:t>
      </w:r>
      <w:r w:rsidR="00BD3025">
        <w:rPr>
          <w:rFonts w:asciiTheme="minorHAnsi" w:hAnsiTheme="minorHAnsi"/>
          <w:lang w:val="en-US"/>
        </w:rPr>
        <w:t xml:space="preserve"> </w:t>
      </w:r>
      <w:r w:rsidRPr="00B04F5D">
        <w:rPr>
          <w:rFonts w:asciiTheme="minorHAnsi" w:hAnsiTheme="minorHAnsi"/>
          <w:lang w:val="en-US"/>
        </w:rPr>
        <w:t>requirements, for example by leading study groups, taking the lead for short presentations in class when appropriate (summarizing main points, highlighting open questions), taking the lead or supporting fellow students for roles like facilitator in group discussion, plenary rapporteur, a minute taker.</w:t>
      </w:r>
    </w:p>
    <w:p w14:paraId="33FE8B13" w14:textId="77777777"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A= Excellent: To achieve an A, the instructor’s expectation is that the student is recognized as a leader in discussion and consistently both contributes to and brings the conversation to a deeper level, without dominating the discussion to such an extent that it inhibits participation by other students.</w:t>
      </w:r>
    </w:p>
    <w:p w14:paraId="472A22E8" w14:textId="77777777"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B= Very Good. To achieve a B, expectations are that the student takes a very active role in discussion section: remarks are consistently helpful and on topic.</w:t>
      </w:r>
    </w:p>
    <w:p w14:paraId="3689F14D" w14:textId="77777777"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 xml:space="preserve">B= Good. To achieve </w:t>
      </w:r>
      <w:proofErr w:type="gramStart"/>
      <w:r w:rsidRPr="00B04F5D">
        <w:rPr>
          <w:rFonts w:asciiTheme="minorHAnsi" w:hAnsiTheme="minorHAnsi"/>
          <w:lang w:val="en-US"/>
        </w:rPr>
        <w:t>a C expectations</w:t>
      </w:r>
      <w:proofErr w:type="gramEnd"/>
      <w:r w:rsidRPr="00B04F5D">
        <w:rPr>
          <w:rFonts w:asciiTheme="minorHAnsi" w:hAnsiTheme="minorHAnsi"/>
          <w:lang w:val="en-US"/>
        </w:rPr>
        <w:t xml:space="preserve"> are that the student participates in discussions, but not consistently.</w:t>
      </w:r>
    </w:p>
    <w:p w14:paraId="64FAFAB3" w14:textId="77777777"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 xml:space="preserve">D= Poor. To achieve </w:t>
      </w:r>
      <w:proofErr w:type="gramStart"/>
      <w:r w:rsidRPr="00B04F5D">
        <w:rPr>
          <w:rFonts w:asciiTheme="minorHAnsi" w:hAnsiTheme="minorHAnsi"/>
          <w:lang w:val="en-US"/>
        </w:rPr>
        <w:t>a D expectations</w:t>
      </w:r>
      <w:proofErr w:type="gramEnd"/>
      <w:r w:rsidRPr="00B04F5D">
        <w:rPr>
          <w:rFonts w:asciiTheme="minorHAnsi" w:hAnsiTheme="minorHAnsi"/>
          <w:lang w:val="en-US"/>
        </w:rPr>
        <w:t xml:space="preserve"> are that the student participates in discussions sporadically.</w:t>
      </w:r>
    </w:p>
    <w:p w14:paraId="0B709C2B" w14:textId="77777777" w:rsidR="00B04F5D" w:rsidRPr="00B04F5D" w:rsidRDefault="00B04F5D" w:rsidP="00F35891">
      <w:pPr>
        <w:pStyle w:val="Body"/>
        <w:ind w:left="720"/>
        <w:rPr>
          <w:rFonts w:asciiTheme="minorHAnsi" w:hAnsiTheme="minorHAnsi"/>
          <w:lang w:val="en-US"/>
        </w:rPr>
      </w:pPr>
      <w:r w:rsidRPr="00B04F5D">
        <w:rPr>
          <w:rFonts w:asciiTheme="minorHAnsi" w:hAnsiTheme="minorHAnsi"/>
          <w:lang w:val="en-US"/>
        </w:rPr>
        <w:t>F= Failing. Has poor attendance (misses more than four classes) and/or is not a positive contributor to discussions.</w:t>
      </w:r>
    </w:p>
    <w:p w14:paraId="7137A4EE" w14:textId="77777777" w:rsidR="00B04F5D" w:rsidRPr="00B04F5D" w:rsidRDefault="00B04F5D" w:rsidP="00B04F5D">
      <w:pPr>
        <w:pStyle w:val="Body"/>
        <w:rPr>
          <w:lang w:val="en-US"/>
        </w:rPr>
      </w:pPr>
    </w:p>
    <w:sectPr w:rsidR="00B04F5D" w:rsidRPr="00B04F5D">
      <w:headerReference w:type="default" r:id="rId16"/>
      <w:footerReference w:type="default" r:id="rId17"/>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72BF" w14:textId="77777777" w:rsidR="00EB11CB" w:rsidRDefault="00EB11CB">
      <w:r>
        <w:separator/>
      </w:r>
    </w:p>
  </w:endnote>
  <w:endnote w:type="continuationSeparator" w:id="0">
    <w:p w14:paraId="5E10C2E8" w14:textId="77777777" w:rsidR="00EB11CB" w:rsidRDefault="00EB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DFDC" w14:textId="77777777" w:rsidR="00B00E83" w:rsidRDefault="00B00E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245F" w14:textId="77777777" w:rsidR="00EB11CB" w:rsidRDefault="00EB11CB">
      <w:r>
        <w:separator/>
      </w:r>
    </w:p>
  </w:footnote>
  <w:footnote w:type="continuationSeparator" w:id="0">
    <w:p w14:paraId="35C62CD2" w14:textId="77777777" w:rsidR="00EB11CB" w:rsidRDefault="00EB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5443" w14:textId="77777777" w:rsidR="00B00E83" w:rsidRDefault="00B00E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A3"/>
    <w:multiLevelType w:val="hybridMultilevel"/>
    <w:tmpl w:val="3656D96E"/>
    <w:lvl w:ilvl="0" w:tplc="0A6045D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2DC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AF1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B67C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CCCC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00EA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623BE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58217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B848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8F16FC"/>
    <w:multiLevelType w:val="hybridMultilevel"/>
    <w:tmpl w:val="0268A526"/>
    <w:lvl w:ilvl="0" w:tplc="543620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FA45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10190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667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06F3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E55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0627E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AB1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08742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7339BC"/>
    <w:multiLevelType w:val="hybridMultilevel"/>
    <w:tmpl w:val="3180493C"/>
    <w:lvl w:ilvl="0" w:tplc="DED04AB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7E89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81E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88B4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2605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2B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9ABE8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04344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42A08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9F25C3"/>
    <w:multiLevelType w:val="hybridMultilevel"/>
    <w:tmpl w:val="C0807678"/>
    <w:lvl w:ilvl="0" w:tplc="54BC319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104D3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407A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E4055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1445C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0C2C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C0209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94242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669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127AAC"/>
    <w:multiLevelType w:val="hybridMultilevel"/>
    <w:tmpl w:val="CEB46B04"/>
    <w:styleLink w:val="Numbered"/>
    <w:lvl w:ilvl="0" w:tplc="E8325CB2">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95BCD470">
      <w:start w:val="1"/>
      <w:numFmt w:val="decimal"/>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A3A9BEA">
      <w:start w:val="1"/>
      <w:numFmt w:val="decimal"/>
      <w:lvlText w:val="%3."/>
      <w:lvlJc w:val="left"/>
      <w:pPr>
        <w:ind w:left="13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0C823286">
      <w:start w:val="1"/>
      <w:numFmt w:val="decimal"/>
      <w:lvlText w:val="%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8D1AB2AC">
      <w:start w:val="1"/>
      <w:numFmt w:val="decimal"/>
      <w:lvlText w:val="%5."/>
      <w:lvlJc w:val="left"/>
      <w:pPr>
        <w:ind w:left="202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tplc="0456940A">
      <w:start w:val="1"/>
      <w:numFmt w:val="decimal"/>
      <w:lvlText w:val="%6."/>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tplc="C7DCB692">
      <w:start w:val="1"/>
      <w:numFmt w:val="decimal"/>
      <w:lvlText w:val="%7."/>
      <w:lvlJc w:val="left"/>
      <w:pPr>
        <w:ind w:left="27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tplc="B108FDB6">
      <w:start w:val="1"/>
      <w:numFmt w:val="decimal"/>
      <w:lvlText w:val="%8."/>
      <w:lvlJc w:val="left"/>
      <w:pPr>
        <w:ind w:left="31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tplc="C842314E">
      <w:start w:val="1"/>
      <w:numFmt w:val="decimal"/>
      <w:lvlText w:val="%9."/>
      <w:lvlJc w:val="left"/>
      <w:pPr>
        <w:ind w:left="346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31283E"/>
    <w:multiLevelType w:val="hybridMultilevel"/>
    <w:tmpl w:val="24E0EBEE"/>
    <w:lvl w:ilvl="0" w:tplc="B48AA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84D9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AB58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143FC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2486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0B7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20F9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9C7B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B66B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0309D8"/>
    <w:multiLevelType w:val="hybridMultilevel"/>
    <w:tmpl w:val="A53C56E6"/>
    <w:lvl w:ilvl="0" w:tplc="415CB4A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A4AB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463CB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223E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A88B8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0E85B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18DF4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FB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D425B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872ADF"/>
    <w:multiLevelType w:val="hybridMultilevel"/>
    <w:tmpl w:val="D748A71A"/>
    <w:lvl w:ilvl="0" w:tplc="37D4093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906D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F2C49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3AC08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DA319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CC307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5E47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E7F7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E412A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0A173A"/>
    <w:multiLevelType w:val="hybridMultilevel"/>
    <w:tmpl w:val="A0C29990"/>
    <w:lvl w:ilvl="0" w:tplc="D6309E62">
      <w:start w:val="1"/>
      <w:numFmt w:val="bullet"/>
      <w:lvlText w:val="•"/>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1" w:tplc="B25028A8">
      <w:start w:val="1"/>
      <w:numFmt w:val="bullet"/>
      <w:lvlText w:val="•"/>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2" w:tplc="F9DE452E">
      <w:start w:val="1"/>
      <w:numFmt w:val="bullet"/>
      <w:lvlText w:val="•"/>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62942400">
      <w:start w:val="1"/>
      <w:numFmt w:val="bullet"/>
      <w:lvlText w:val="•"/>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7298A060">
      <w:start w:val="1"/>
      <w:numFmt w:val="bullet"/>
      <w:lvlText w:val="•"/>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18889420">
      <w:start w:val="1"/>
      <w:numFmt w:val="bullet"/>
      <w:lvlText w:val="•"/>
      <w:lvlJc w:val="left"/>
      <w:pPr>
        <w:ind w:left="38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58FA40">
      <w:start w:val="1"/>
      <w:numFmt w:val="bullet"/>
      <w:lvlText w:val="•"/>
      <w:lvlJc w:val="left"/>
      <w:pPr>
        <w:ind w:left="458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52E1724">
      <w:start w:val="1"/>
      <w:numFmt w:val="bullet"/>
      <w:lvlText w:val="•"/>
      <w:lvlJc w:val="left"/>
      <w:pPr>
        <w:ind w:left="530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414355A">
      <w:start w:val="1"/>
      <w:numFmt w:val="bullet"/>
      <w:lvlText w:val="•"/>
      <w:lvlJc w:val="left"/>
      <w:pPr>
        <w:ind w:left="602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78220D"/>
    <w:multiLevelType w:val="hybridMultilevel"/>
    <w:tmpl w:val="CEB46B04"/>
    <w:numStyleLink w:val="Numbered"/>
  </w:abstractNum>
  <w:abstractNum w:abstractNumId="10" w15:restartNumberingAfterBreak="0">
    <w:nsid w:val="6C59740E"/>
    <w:multiLevelType w:val="hybridMultilevel"/>
    <w:tmpl w:val="19F42108"/>
    <w:lvl w:ilvl="0" w:tplc="B3EE34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8FCB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62B70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F6D8E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D8E39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A36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D05E6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E7D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D83A8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8C4C5D"/>
    <w:multiLevelType w:val="hybridMultilevel"/>
    <w:tmpl w:val="B3C640C2"/>
    <w:lvl w:ilvl="0" w:tplc="CA4AECFA">
      <w:start w:val="1"/>
      <w:numFmt w:val="bullet"/>
      <w:lvlText w:val="•"/>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1" w:tplc="F880DB5A">
      <w:start w:val="1"/>
      <w:numFmt w:val="bullet"/>
      <w:lvlText w:val="•"/>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2" w:tplc="860C2034">
      <w:start w:val="1"/>
      <w:numFmt w:val="bullet"/>
      <w:lvlText w:val="•"/>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CB840968">
      <w:start w:val="1"/>
      <w:numFmt w:val="bullet"/>
      <w:lvlText w:val="•"/>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1E863C94">
      <w:start w:val="1"/>
      <w:numFmt w:val="bullet"/>
      <w:lvlText w:val="•"/>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4D60B432">
      <w:start w:val="1"/>
      <w:numFmt w:val="bullet"/>
      <w:lvlText w:val="•"/>
      <w:lvlJc w:val="left"/>
      <w:pPr>
        <w:ind w:left="38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6F3CEA62">
      <w:start w:val="1"/>
      <w:numFmt w:val="bullet"/>
      <w:lvlText w:val="•"/>
      <w:lvlJc w:val="left"/>
      <w:pPr>
        <w:ind w:left="458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6BA64784">
      <w:start w:val="1"/>
      <w:numFmt w:val="bullet"/>
      <w:lvlText w:val="•"/>
      <w:lvlJc w:val="left"/>
      <w:pPr>
        <w:ind w:left="530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E082A11E">
      <w:start w:val="1"/>
      <w:numFmt w:val="bullet"/>
      <w:lvlText w:val="•"/>
      <w:lvlJc w:val="left"/>
      <w:pPr>
        <w:ind w:left="6024"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77365937">
    <w:abstractNumId w:val="4"/>
  </w:num>
  <w:num w:numId="2" w16cid:durableId="1888880413">
    <w:abstractNumId w:val="9"/>
  </w:num>
  <w:num w:numId="3" w16cid:durableId="1867058080">
    <w:abstractNumId w:val="11"/>
  </w:num>
  <w:num w:numId="4" w16cid:durableId="23868394">
    <w:abstractNumId w:val="8"/>
  </w:num>
  <w:num w:numId="5" w16cid:durableId="237714891">
    <w:abstractNumId w:val="0"/>
  </w:num>
  <w:num w:numId="6" w16cid:durableId="2063016533">
    <w:abstractNumId w:val="2"/>
  </w:num>
  <w:num w:numId="7" w16cid:durableId="1614560216">
    <w:abstractNumId w:val="1"/>
  </w:num>
  <w:num w:numId="8" w16cid:durableId="1375888010">
    <w:abstractNumId w:val="1"/>
    <w:lvlOverride w:ilvl="0">
      <w:lvl w:ilvl="0" w:tplc="543620CC">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AFA4532">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710190C">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E667FD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0DB06F32">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34E55A4">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E0627E0">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90AB12E">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5087420">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16cid:durableId="1744915879">
    <w:abstractNumId w:val="5"/>
  </w:num>
  <w:num w:numId="10" w16cid:durableId="2119257514">
    <w:abstractNumId w:val="5"/>
    <w:lvlOverride w:ilvl="0">
      <w:lvl w:ilvl="0" w:tplc="B48AA13C">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684D9BA">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65AB588">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9143FC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B248626">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0C0B702">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620F954">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D9C7B0C">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EB66B58">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16cid:durableId="2025089662">
    <w:abstractNumId w:val="3"/>
  </w:num>
  <w:num w:numId="12" w16cid:durableId="2054693553">
    <w:abstractNumId w:val="3"/>
    <w:lvlOverride w:ilvl="0">
      <w:lvl w:ilvl="0" w:tplc="54BC3190">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8104D36">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A0407AE">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EE4055A">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F1445C8">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50C2C08">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CC0209A">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D94242A">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1D6698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2052269868">
    <w:abstractNumId w:val="10"/>
  </w:num>
  <w:num w:numId="14" w16cid:durableId="886722513">
    <w:abstractNumId w:val="10"/>
    <w:lvlOverride w:ilvl="0">
      <w:lvl w:ilvl="0" w:tplc="B3EE34DA">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5A8FCB4">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362B70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5F6D8E8">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DD8E39A">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6BA364A">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ED05E68">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95E7D60">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8D83A80">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 w16cid:durableId="1677220779">
    <w:abstractNumId w:val="6"/>
  </w:num>
  <w:num w:numId="16" w16cid:durableId="1280452117">
    <w:abstractNumId w:val="9"/>
    <w:lvlOverride w:ilvl="0">
      <w:startOverride w:val="1"/>
      <w:lvl w:ilvl="0" w:tplc="A0F442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E86A82">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B0960C">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34622A">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7EB902">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0E633E">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02DDA">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C67E44">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EDEB0">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47928090">
    <w:abstractNumId w:val="9"/>
    <w:lvlOverride w:ilvl="0">
      <w:lvl w:ilvl="0" w:tplc="A0F442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E86A82">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B0960C">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34622A">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7EB902">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0E633E">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702DDA">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C67E44">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7EDEB0">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808468119">
    <w:abstractNumId w:val="9"/>
    <w:lvlOverride w:ilvl="0">
      <w:startOverride w:val="1"/>
    </w:lvlOverride>
  </w:num>
  <w:num w:numId="19" w16cid:durableId="1051072993">
    <w:abstractNumId w:val="7"/>
  </w:num>
  <w:num w:numId="20" w16cid:durableId="1593389323">
    <w:abstractNumId w:val="7"/>
    <w:lvlOverride w:ilvl="0">
      <w:lvl w:ilvl="0" w:tplc="37D4093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906D3C">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F2C49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3AC08C">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DA3194">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CC3070">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5E478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7E7F76">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E412A4">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441413782">
    <w:abstractNumId w:val="7"/>
    <w:lvlOverride w:ilvl="0">
      <w:lvl w:ilvl="0" w:tplc="37D40932">
        <w:start w:val="1"/>
        <w:numFmt w:val="bullet"/>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906D3C">
        <w:start w:val="1"/>
        <w:numFmt w:val="bullet"/>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7F2C49C">
        <w:start w:val="1"/>
        <w:numFmt w:val="bullet"/>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3AC08C">
        <w:start w:val="1"/>
        <w:numFmt w:val="bullet"/>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DA3194">
        <w:start w:val="1"/>
        <w:numFmt w:val="bullet"/>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0CC3070">
        <w:start w:val="1"/>
        <w:numFmt w:val="bullet"/>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5E478A">
        <w:start w:val="1"/>
        <w:numFmt w:val="bullet"/>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7E7F76">
        <w:start w:val="1"/>
        <w:numFmt w:val="bullet"/>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FE412A4">
        <w:start w:val="1"/>
        <w:numFmt w:val="bullet"/>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83"/>
    <w:rsid w:val="0000297E"/>
    <w:rsid w:val="0001550C"/>
    <w:rsid w:val="00024FBB"/>
    <w:rsid w:val="00033EEC"/>
    <w:rsid w:val="000C392A"/>
    <w:rsid w:val="000E0B27"/>
    <w:rsid w:val="00102F18"/>
    <w:rsid w:val="001314C8"/>
    <w:rsid w:val="00176CDE"/>
    <w:rsid w:val="00180102"/>
    <w:rsid w:val="00196451"/>
    <w:rsid w:val="001A4879"/>
    <w:rsid w:val="001A6647"/>
    <w:rsid w:val="001B28A7"/>
    <w:rsid w:val="001C5A83"/>
    <w:rsid w:val="0020152B"/>
    <w:rsid w:val="00217D0E"/>
    <w:rsid w:val="00287A9E"/>
    <w:rsid w:val="0030326A"/>
    <w:rsid w:val="00313193"/>
    <w:rsid w:val="00472B60"/>
    <w:rsid w:val="004A3505"/>
    <w:rsid w:val="004A4D19"/>
    <w:rsid w:val="004D603A"/>
    <w:rsid w:val="00525941"/>
    <w:rsid w:val="0056688A"/>
    <w:rsid w:val="0057794A"/>
    <w:rsid w:val="006A23EB"/>
    <w:rsid w:val="006B5CDA"/>
    <w:rsid w:val="006C3D15"/>
    <w:rsid w:val="006F72A6"/>
    <w:rsid w:val="007650B5"/>
    <w:rsid w:val="007A46E1"/>
    <w:rsid w:val="007D5786"/>
    <w:rsid w:val="00827B86"/>
    <w:rsid w:val="0085370A"/>
    <w:rsid w:val="008D3834"/>
    <w:rsid w:val="008F5CE3"/>
    <w:rsid w:val="008F784C"/>
    <w:rsid w:val="009A1370"/>
    <w:rsid w:val="009F3876"/>
    <w:rsid w:val="00A10333"/>
    <w:rsid w:val="00A22FB5"/>
    <w:rsid w:val="00A74485"/>
    <w:rsid w:val="00A82437"/>
    <w:rsid w:val="00AA3F64"/>
    <w:rsid w:val="00AB0EF5"/>
    <w:rsid w:val="00B00E83"/>
    <w:rsid w:val="00B04F5D"/>
    <w:rsid w:val="00B45FD9"/>
    <w:rsid w:val="00B56AAA"/>
    <w:rsid w:val="00B628A5"/>
    <w:rsid w:val="00B66135"/>
    <w:rsid w:val="00B67EAE"/>
    <w:rsid w:val="00B71701"/>
    <w:rsid w:val="00BA0105"/>
    <w:rsid w:val="00BD3025"/>
    <w:rsid w:val="00C25DE9"/>
    <w:rsid w:val="00C3332F"/>
    <w:rsid w:val="00CC0B6A"/>
    <w:rsid w:val="00D21D9E"/>
    <w:rsid w:val="00D45E56"/>
    <w:rsid w:val="00D6208B"/>
    <w:rsid w:val="00E27881"/>
    <w:rsid w:val="00E51813"/>
    <w:rsid w:val="00EB11CB"/>
    <w:rsid w:val="00EB2E0D"/>
    <w:rsid w:val="00EB3567"/>
    <w:rsid w:val="00EC0BBB"/>
    <w:rsid w:val="00F06B6A"/>
    <w:rsid w:val="00F16A60"/>
    <w:rsid w:val="00F35891"/>
    <w:rsid w:val="00F504C1"/>
    <w:rsid w:val="00F63397"/>
    <w:rsid w:val="00F865C3"/>
    <w:rsid w:val="00FA1FF3"/>
    <w:rsid w:val="00FC1895"/>
    <w:rsid w:val="00FC45E7"/>
    <w:rsid w:val="00FC6DF1"/>
    <w:rsid w:val="00FD3071"/>
    <w:rsid w:val="00FE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DD97"/>
  <w15:docId w15:val="{E97867AC-C396-5047-A6AD-4BB2520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876"/>
    <w:rPr>
      <w:color w:val="0079BF" w:themeColor="accent1" w:themeShade="BF"/>
      <w:u w:val="single"/>
    </w:rPr>
  </w:style>
  <w:style w:type="paragraph" w:styleId="Title">
    <w:name w:val="Title"/>
    <w:next w:val="Body"/>
    <w:link w:val="TitleChar"/>
    <w:uiPriority w:val="10"/>
    <w:qFormat/>
    <w:pPr>
      <w:keepNext/>
    </w:pPr>
    <w:rPr>
      <w:rFonts w:ascii="Helvetica Neue" w:hAnsi="Helvetica Neue" w:cs="Arial Unicode MS"/>
      <w:b/>
      <w:bCs/>
      <w:color w:val="000000"/>
      <w:sz w:val="44"/>
      <w:szCs w:val="44"/>
      <w:lang w:val="de-DE"/>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de-DE"/>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color w:val="0079BF" w:themeColor="accent1" w:themeShade="BF"/>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b/>
      <w:bCs/>
      <w:color w:val="000000"/>
      <w:sz w:val="32"/>
      <w:szCs w:val="32"/>
      <w:lang w:val="de-DE"/>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B04F5D"/>
    <w:rPr>
      <w:rFonts w:ascii="Helvetica Neue" w:hAnsi="Helvetica Neue" w:cs="Arial Unicode MS"/>
      <w:b/>
      <w:bCs/>
      <w:color w:val="000000"/>
      <w:sz w:val="44"/>
      <w:szCs w:val="44"/>
      <w:lang w:val="de-DE"/>
      <w14:textOutline w14:w="0" w14:cap="flat" w14:cmpd="sng" w14:algn="ctr">
        <w14:noFill/>
        <w14:prstDash w14:val="solid"/>
        <w14:bevel/>
      </w14:textOutline>
    </w:rPr>
  </w:style>
  <w:style w:type="paragraph" w:styleId="ListParagraph">
    <w:name w:val="List Paragraph"/>
    <w:basedOn w:val="Normal"/>
    <w:uiPriority w:val="1"/>
    <w:qFormat/>
    <w:rsid w:val="00B04F5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UnresolvedMention">
    <w:name w:val="Unresolved Mention"/>
    <w:basedOn w:val="DefaultParagraphFont"/>
    <w:uiPriority w:val="99"/>
    <w:semiHidden/>
    <w:unhideWhenUsed/>
    <w:rsid w:val="00196451"/>
    <w:rPr>
      <w:color w:val="605E5C"/>
      <w:shd w:val="clear" w:color="auto" w:fill="E1DFDD"/>
    </w:rPr>
  </w:style>
  <w:style w:type="character" w:styleId="FollowedHyperlink">
    <w:name w:val="FollowedHyperlink"/>
    <w:basedOn w:val="DefaultParagraphFont"/>
    <w:uiPriority w:val="99"/>
    <w:semiHidden/>
    <w:unhideWhenUsed/>
    <w:rsid w:val="00FC6DF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676">
      <w:bodyDiv w:val="1"/>
      <w:marLeft w:val="0"/>
      <w:marRight w:val="0"/>
      <w:marTop w:val="0"/>
      <w:marBottom w:val="0"/>
      <w:divBdr>
        <w:top w:val="none" w:sz="0" w:space="0" w:color="auto"/>
        <w:left w:val="none" w:sz="0" w:space="0" w:color="auto"/>
        <w:bottom w:val="none" w:sz="0" w:space="0" w:color="auto"/>
        <w:right w:val="none" w:sz="0" w:space="0" w:color="auto"/>
      </w:divBdr>
    </w:div>
    <w:div w:id="226913507">
      <w:bodyDiv w:val="1"/>
      <w:marLeft w:val="0"/>
      <w:marRight w:val="0"/>
      <w:marTop w:val="0"/>
      <w:marBottom w:val="0"/>
      <w:divBdr>
        <w:top w:val="none" w:sz="0" w:space="0" w:color="auto"/>
        <w:left w:val="none" w:sz="0" w:space="0" w:color="auto"/>
        <w:bottom w:val="none" w:sz="0" w:space="0" w:color="auto"/>
        <w:right w:val="none" w:sz="0" w:space="0" w:color="auto"/>
      </w:divBdr>
    </w:div>
    <w:div w:id="1221861690">
      <w:bodyDiv w:val="1"/>
      <w:marLeft w:val="0"/>
      <w:marRight w:val="0"/>
      <w:marTop w:val="0"/>
      <w:marBottom w:val="0"/>
      <w:divBdr>
        <w:top w:val="none" w:sz="0" w:space="0" w:color="auto"/>
        <w:left w:val="none" w:sz="0" w:space="0" w:color="auto"/>
        <w:bottom w:val="none" w:sz="0" w:space="0" w:color="auto"/>
        <w:right w:val="none" w:sz="0" w:space="0" w:color="auto"/>
      </w:divBdr>
    </w:div>
    <w:div w:id="1570192201">
      <w:bodyDiv w:val="1"/>
      <w:marLeft w:val="0"/>
      <w:marRight w:val="0"/>
      <w:marTop w:val="0"/>
      <w:marBottom w:val="0"/>
      <w:divBdr>
        <w:top w:val="none" w:sz="0" w:space="0" w:color="auto"/>
        <w:left w:val="none" w:sz="0" w:space="0" w:color="auto"/>
        <w:bottom w:val="none" w:sz="0" w:space="0" w:color="auto"/>
        <w:right w:val="none" w:sz="0" w:space="0" w:color="auto"/>
      </w:divBdr>
    </w:div>
    <w:div w:id="157673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ing.uoregon.edu/resources/core-education-syllabus-statements" TargetMode="External"/><Relationship Id="rId13" Type="http://schemas.openxmlformats.org/officeDocument/2006/relationships/hyperlink" Target="https://learning-objectives.easygenerato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b-us-e1.wpmucdn.com/blogs.uoregon.edu/dist/c/13569/files/2016/10/UO-General-Education-Requirement-course-policies-with-criteria-and-outcomes-2jevwue.pdf" TargetMode="External"/><Relationship Id="rId12" Type="http://schemas.openxmlformats.org/officeDocument/2006/relationships/hyperlink" Target="https://academiceffectiveness.gatech.edu/assessment-toolkit/developing-student-learning-outcome-state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uoregon.edu/core-education-learning-outcomes" TargetMode="External"/><Relationship Id="rId5" Type="http://schemas.openxmlformats.org/officeDocument/2006/relationships/footnotes" Target="footnotes.xml"/><Relationship Id="rId15" Type="http://schemas.openxmlformats.org/officeDocument/2006/relationships/hyperlink" Target="https://senate.uoregon.edu/senate-motions/us2122-21-course-attendance-and-engagement-policy" TargetMode="External"/><Relationship Id="rId10" Type="http://schemas.openxmlformats.org/officeDocument/2006/relationships/hyperlink" Target="https://provost.uoregon.edu/cultural-competency-courses-required-syllabi-language-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ching.uoregon.edu/core-education-learning-outcomes" TargetMode="External"/><Relationship Id="rId14" Type="http://schemas.openxmlformats.org/officeDocument/2006/relationships/hyperlink" Target="https://www.teachthought.com/critical-thinking/alternatives-bloom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dc:creator>
  <cp:lastModifiedBy>Barbara Muraca</cp:lastModifiedBy>
  <cp:revision>3</cp:revision>
  <dcterms:created xsi:type="dcterms:W3CDTF">2024-01-18T23:48:00Z</dcterms:created>
  <dcterms:modified xsi:type="dcterms:W3CDTF">2024-01-18T23:50:00Z</dcterms:modified>
</cp:coreProperties>
</file>